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63b2ea200af83f0a1e06287792fd4a8f633530c"/>
    <w:p>
      <w:pPr>
        <w:pStyle w:val="Heading3"/>
      </w:pPr>
      <w:r>
        <w:t xml:space="preserve">Схема электроснабжения города Москвы на период до 2020 года</w:t>
      </w:r>
    </w:p>
    <w:p>
      <w:pPr>
        <w:pStyle w:val="FirstParagraph"/>
      </w:pPr>
      <w:r>
        <w:t xml:space="preserve">12.11.2013</w:t>
      </w:r>
    </w:p>
    <w:p>
      <w:pPr>
        <w:numPr>
          <w:ilvl w:val="0"/>
          <w:numId w:val="1001"/>
        </w:numPr>
        <w:pStyle w:val="Compact"/>
      </w:pPr>
      <w:hyperlink r:id="rId20">
        <w:r>
          <w:rPr>
            <w:rStyle w:val="Hyperlink"/>
          </w:rPr>
          <w:t xml:space="preserve">Общий ситуационный план на опорную сеть 20 кВ</w:t>
        </w:r>
      </w:hyperlink>
    </w:p>
    <w:p>
      <w:pPr>
        <w:numPr>
          <w:ilvl w:val="0"/>
          <w:numId w:val="1001"/>
        </w:numPr>
        <w:pStyle w:val="Compact"/>
      </w:pPr>
      <w:hyperlink r:id="rId21">
        <w:r>
          <w:rPr>
            <w:rStyle w:val="Hyperlink"/>
          </w:rPr>
          <w:t xml:space="preserve">Перечётная ведомость на КЛ 20 кВ в границах ООПТ</w:t>
        </w:r>
      </w:hyperlink>
    </w:p>
    <w:p>
      <w:pPr>
        <w:numPr>
          <w:ilvl w:val="0"/>
          <w:numId w:val="1001"/>
        </w:numPr>
        <w:pStyle w:val="Compact"/>
      </w:pPr>
      <w:hyperlink r:id="rId22">
        <w:r>
          <w:rPr>
            <w:rStyle w:val="Hyperlink"/>
          </w:rPr>
          <w:t xml:space="preserve">Перечётная ведомость на КЛ 20 кВ вдоль ООПТ</w:t>
        </w:r>
      </w:hyperlink>
    </w:p>
    <w:p>
      <w:pPr>
        <w:numPr>
          <w:ilvl w:val="0"/>
          <w:numId w:val="1001"/>
        </w:numPr>
        <w:pStyle w:val="Compact"/>
      </w:pPr>
      <w:hyperlink r:id="rId23">
        <w:r>
          <w:rPr>
            <w:rStyle w:val="Hyperlink"/>
          </w:rPr>
          <w:t xml:space="preserve">Постановление Правительства Москвы №344-ПП от 21.04.2009</w:t>
        </w:r>
      </w:hyperlink>
    </w:p>
    <w:p>
      <w:pPr>
        <w:numPr>
          <w:ilvl w:val="0"/>
          <w:numId w:val="1001"/>
        </w:numPr>
        <w:pStyle w:val="Compact"/>
      </w:pPr>
      <w:hyperlink r:id="rId24">
        <w:r>
          <w:rPr>
            <w:rStyle w:val="Hyperlink"/>
          </w:rPr>
          <w:t xml:space="preserve">Постановление Правительства Москвы №1067-ПП от 14.12.2010</w:t>
        </w:r>
      </w:hyperlink>
    </w:p>
    <w:p>
      <w:pPr>
        <w:numPr>
          <w:ilvl w:val="0"/>
          <w:numId w:val="1001"/>
        </w:numPr>
        <w:pStyle w:val="Compact"/>
      </w:pPr>
      <w:hyperlink r:id="rId25">
        <w:r>
          <w:rPr>
            <w:rStyle w:val="Hyperlink"/>
          </w:rPr>
          <w:t xml:space="preserve">Пояснительная записка к проекту кабельных линий 20кВ</w:t>
        </w:r>
      </w:hyperlink>
    </w:p>
    <w:p>
      <w:pPr>
        <w:numPr>
          <w:ilvl w:val="0"/>
          <w:numId w:val="1001"/>
        </w:numPr>
        <w:pStyle w:val="Compact"/>
      </w:pPr>
      <w:hyperlink r:id="rId26">
        <w:r>
          <w:rPr>
            <w:rStyle w:val="Hyperlink"/>
          </w:rPr>
          <w:t xml:space="preserve">Ситуационный план на опорную сеть рядом с ООПТ (район Строгино)</w:t>
        </w:r>
      </w:hyperlink>
    </w:p>
    <w:p>
      <w:pPr>
        <w:numPr>
          <w:ilvl w:val="0"/>
          <w:numId w:val="1001"/>
        </w:numPr>
        <w:pStyle w:val="Compact"/>
      </w:pPr>
      <w:hyperlink r:id="rId27">
        <w:r>
          <w:rPr>
            <w:rStyle w:val="Hyperlink"/>
          </w:rPr>
          <w:t xml:space="preserve">Согласования</w:t>
        </w:r>
      </w:hyperlink>
    </w:p>
    <w:p>
      <w:pPr>
        <w:numPr>
          <w:ilvl w:val="0"/>
          <w:numId w:val="1001"/>
        </w:numPr>
        <w:pStyle w:val="Compact"/>
      </w:pPr>
      <w:hyperlink r:id="rId28">
        <w:r>
          <w:rPr>
            <w:rStyle w:val="Hyperlink"/>
          </w:rPr>
          <w:t xml:space="preserve">Технические требования к опорной сети 20</w:t>
        </w:r>
      </w:hyperlink>
    </w:p>
    <w:p>
      <w:pPr>
        <w:numPr>
          <w:ilvl w:val="0"/>
          <w:numId w:val="1001"/>
        </w:numPr>
        <w:pStyle w:val="Compact"/>
      </w:pPr>
      <w:hyperlink r:id="rId29">
        <w:r>
          <w:rPr>
            <w:rStyle w:val="Hyperlink"/>
          </w:rPr>
          <w:t xml:space="preserve">Техническое задание ОАО ОЭК на разработку ПСД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http://strogino.mos.ru/presscenter/news/detail/962499.html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ortals/13/novosti/20kv/1_obw_sit_plan.pdf" TargetMode="External" /><Relationship Type="http://schemas.openxmlformats.org/officeDocument/2006/relationships/hyperlink" Id="rId21" Target="/Portals/13/novosti/20kv/2_perechet_vedomost_granic.pdf" TargetMode="External" /><Relationship Type="http://schemas.openxmlformats.org/officeDocument/2006/relationships/hyperlink" Id="rId22" Target="/Portals/13/novosti/20kv/3_perechet_vedomost_vdol.pdf" TargetMode="External" /><Relationship Type="http://schemas.openxmlformats.org/officeDocument/2006/relationships/hyperlink" Id="rId29" Target="http://strogino-uprava.ru//Portals/13/novosti/20kv/10_tech_zas.pdf" TargetMode="External" /><Relationship Type="http://schemas.openxmlformats.org/officeDocument/2006/relationships/hyperlink" Id="rId23" Target="http://strogino-uprava.ru//Portals/13/novosti/20kv/4_post_344.pdf" TargetMode="External" /><Relationship Type="http://schemas.openxmlformats.org/officeDocument/2006/relationships/hyperlink" Id="rId24" Target="http://strogino-uprava.ru//Portals/13/novosti/20kv/5_post_1067.pdf" TargetMode="External" /><Relationship Type="http://schemas.openxmlformats.org/officeDocument/2006/relationships/hyperlink" Id="rId25" Target="http://strogino-uprava.ru//Portals/13/novosti/20kv/6_pojast_Zap_20kv.pdf" TargetMode="External" /><Relationship Type="http://schemas.openxmlformats.org/officeDocument/2006/relationships/hyperlink" Id="rId26" Target="http://strogino-uprava.ru//Portals/13/novosti/20kv/7_sit_plan.pdf" TargetMode="External" /><Relationship Type="http://schemas.openxmlformats.org/officeDocument/2006/relationships/hyperlink" Id="rId27" Target="http://strogino-uprava.ru//Portals/13/novosti/20kv/8_sog.pdf" TargetMode="External" /><Relationship Type="http://schemas.openxmlformats.org/officeDocument/2006/relationships/hyperlink" Id="rId28" Target="http://strogino-uprava.ru//Portals/13/novosti/20kv/9_technis_treb.pdf" TargetMode="External" /><Relationship Type="http://schemas.openxmlformats.org/officeDocument/2006/relationships/hyperlink" Id="rId31" Target="http://strogino.mos.ru" TargetMode="External" /><Relationship Type="http://schemas.openxmlformats.org/officeDocument/2006/relationships/hyperlink" Id="rId30" Target="http://strogino.mos.ru/presscenter/news/detail/962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ortals/13/novosti/20kv/1_obw_sit_plan.pdf" TargetMode="External" /><Relationship Type="http://schemas.openxmlformats.org/officeDocument/2006/relationships/hyperlink" Id="rId21" Target="/Portals/13/novosti/20kv/2_perechet_vedomost_granic.pdf" TargetMode="External" /><Relationship Type="http://schemas.openxmlformats.org/officeDocument/2006/relationships/hyperlink" Id="rId22" Target="/Portals/13/novosti/20kv/3_perechet_vedomost_vdol.pdf" TargetMode="External" /><Relationship Type="http://schemas.openxmlformats.org/officeDocument/2006/relationships/hyperlink" Id="rId29" Target="http://strogino-uprava.ru//Portals/13/novosti/20kv/10_tech_zas.pdf" TargetMode="External" /><Relationship Type="http://schemas.openxmlformats.org/officeDocument/2006/relationships/hyperlink" Id="rId23" Target="http://strogino-uprava.ru//Portals/13/novosti/20kv/4_post_344.pdf" TargetMode="External" /><Relationship Type="http://schemas.openxmlformats.org/officeDocument/2006/relationships/hyperlink" Id="rId24" Target="http://strogino-uprava.ru//Portals/13/novosti/20kv/5_post_1067.pdf" TargetMode="External" /><Relationship Type="http://schemas.openxmlformats.org/officeDocument/2006/relationships/hyperlink" Id="rId25" Target="http://strogino-uprava.ru//Portals/13/novosti/20kv/6_pojast_Zap_20kv.pdf" TargetMode="External" /><Relationship Type="http://schemas.openxmlformats.org/officeDocument/2006/relationships/hyperlink" Id="rId26" Target="http://strogino-uprava.ru//Portals/13/novosti/20kv/7_sit_plan.pdf" TargetMode="External" /><Relationship Type="http://schemas.openxmlformats.org/officeDocument/2006/relationships/hyperlink" Id="rId27" Target="http://strogino-uprava.ru//Portals/13/novosti/20kv/8_sog.pdf" TargetMode="External" /><Relationship Type="http://schemas.openxmlformats.org/officeDocument/2006/relationships/hyperlink" Id="rId28" Target="http://strogino-uprava.ru//Portals/13/novosti/20kv/9_technis_treb.pdf" TargetMode="External" /><Relationship Type="http://schemas.openxmlformats.org/officeDocument/2006/relationships/hyperlink" Id="rId31" Target="http://strogino.mos.ru" TargetMode="External" /><Relationship Type="http://schemas.openxmlformats.org/officeDocument/2006/relationships/hyperlink" Id="rId30" Target="http://strogino.mos.ru/presscenter/news/detail/962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2025-01-31T20:41:43Z</dcterms:created>
  <dcterms:modified xsi:type="dcterms:W3CDTF">2025-01-31T20:41:43Z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