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056eb8a560f57a7ca3cafe609a18f545c2467"/>
    <w:p>
      <w:pPr>
        <w:pStyle w:val="Heading3"/>
      </w:pPr>
      <w:r>
        <w:t xml:space="preserve">Проект межевания территории квартала района Строгино, ограниченного улицей Исаковского, улицей Маршала Катукова, границей территории Природного комплекса № 86, Бульвар в жилых районах между улицами Исаковского и улицей Маршала Катукова (2-й этап)</w:t>
      </w:r>
    </w:p>
    <w:p>
      <w:pPr>
        <w:pStyle w:val="FirstParagraph"/>
      </w:pPr>
      <w:r>
        <w:t xml:space="preserve">09.10.2013</w:t>
      </w:r>
    </w:p>
    <w:p>
      <w:pPr>
        <w:pStyle w:val="BodyText"/>
      </w:pPr>
      <w:r>
        <w:t xml:space="preserve">Работа «Проект межевания территории квартала, ограниченного улицей Исаковского, улицей Маршала Катукова, границей территории Природного комплекса N286,Бульвар в жилых районах между улицами Исаковского и улицей Маршала Катукова и материалы по обоснованию проекта межевания» выполнена авторским коллективом в составе:</w:t>
      </w:r>
    </w:p>
    <w:p>
      <w:pPr>
        <w:pStyle w:val="BodyText"/>
      </w:pPr>
      <w:hyperlink r:id="rId20">
        <w:r>
          <w:rPr>
            <w:rStyle w:val="Hyperlink"/>
          </w:rPr>
          <w:t xml:space="preserve">Читать документ полностью..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http://strogino.mos.ru/presscenter/news/detail/962441.html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gino-uprava.ru//Portals/13/novosti/Pr_meg_isa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gino-uprava.ru//Portals/13/novosti/Pr_meg_isa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2023-07-20T00:08:41Z</dcterms:created>
  <dcterms:modified xsi:type="dcterms:W3CDTF">2023-07-20T00:08:41Z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