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2fadb0d3450cd616197779f10a986a87c7c090"/>
    <w:p>
      <w:pPr>
        <w:pStyle w:val="Heading3"/>
      </w:pPr>
      <w:r>
        <w:t xml:space="preserve">Более 300 миллиардов рублей на 2021-2023 годы выделено в бюджете Москвы на программу реновации</w:t>
      </w:r>
    </w:p>
    <w:p>
      <w:pPr>
        <w:pStyle w:val="FirstParagraph"/>
      </w:pPr>
      <w:r>
        <w:t xml:space="preserve">17.12.2020</w:t>
      </w:r>
    </w:p>
    <w:p>
      <w:pPr>
        <w:pStyle w:val="BodyText"/>
      </w:pPr>
      <w:r>
        <w:rPr>
          <w:bCs/>
          <w:b/>
        </w:rPr>
        <w:t xml:space="preserve">«Все наши планы во вводу жилья обеспечены финансированием в полном объеме. На 2021-2023 годы на программу реновации выделено более 300 миллиардов рублей», –</w:t>
      </w:r>
      <w:r>
        <w:t xml:space="preserve"> </w:t>
      </w:r>
      <w:r>
        <w:t xml:space="preserve">сообщил руководитель Департамента строительства Москвы Рафик Загрутдинов в интервью «Российской газете».</w:t>
      </w:r>
    </w:p>
    <w:p>
      <w:pPr>
        <w:pStyle w:val="BodyText"/>
      </w:pPr>
      <w:r>
        <w:t xml:space="preserve">Он также рассказал, что всего по программе реновации новые квартиры получили более 22 тысяч жителей, в том числе в этом году в новостройки переехало практически 9 тысяч человек.</w:t>
      </w:r>
    </w:p>
    <w:p>
      <w:pPr>
        <w:pStyle w:val="BodyText"/>
      </w:pPr>
      <w:r>
        <w:rPr>
          <w:bCs/>
          <w:b/>
        </w:rPr>
        <w:t xml:space="preserve">«С момента запуска программы уже построено 82 жилых дома общей площадью, как вы и отметили, более 1 миллиона квадратных метров. 62 новостройки из них переданы под заселение»</w:t>
      </w:r>
      <w:r>
        <w:t xml:space="preserve">, – также добавил Рафик Загрутдинов.</w:t>
      </w:r>
    </w:p>
    <w:p>
      <w:pPr>
        <w:pStyle w:val="BodyText"/>
      </w:pPr>
      <w:r>
        <w:t xml:space="preserve">Он также отметил, что в программу реновации было включено строительство сотни социальных объектов. 250 из них - это школы и детсады, более 30 - больницы и поликлиники, около 50 - физкультурно-оздоровительные комплексы. Цель - максимально приблизить их к местам проживания москвичей. Большие возможности для улучшения качества жизни в жилых кварталах открывает и то, что первые этажи всех новостроек отдаются под магазины, службы быта, аптеки, кафе, клубы по интересам как для детей, так и взрослых. Заселяются дома, и одновременно начинает обживаться там и бизнес, предлагая жителям услуги, наиболее пользующиеся спросом.</w:t>
      </w:r>
    </w:p>
    <w:p>
      <w:pPr>
        <w:pStyle w:val="BodyText"/>
      </w:pPr>
      <w:r>
        <w:t xml:space="preserve">Напомним, ранее заместитель мэра Москвы по вопросам градостроительной политики и строительства Андрей Бочкарев отмечал, что реновация будет набирать обороты в ближайшее время. «Сейчас ведется строительство еще 173 домов площадью 2,6 млн «квадратов», проектируется 107 объектов на 1,9 млн кв. метров. В городе подобраны 472 стартовые площадки. Это позволит нам обеспечить непрерывное волновое переселение всех участников программы», – подчеркнул заместитель мэра.</w:t>
      </w:r>
    </w:p>
    <w:p>
      <w:pPr>
        <w:pStyle w:val="BodyText"/>
      </w:pPr>
      <w:r>
        <w:t xml:space="preserve">Подробнее с интервью можно ознакомиться по ссылке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https://rg.ru/2020/12/15/reg-cfo/v-moskve-vyrosli-tempy-programmy-renovacii.html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http://strogino.mos.ru/presscenter/news/detail/9542011.html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542011.html" TargetMode="External" /><Relationship Type="http://schemas.openxmlformats.org/officeDocument/2006/relationships/hyperlink" Id="rId20" Target="https://rg.ru/2020/12/15/reg-cfo/v-moskve-vyrosli-tempy-programmy-renovacii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trogino.mos.ru" TargetMode="External" /><Relationship Type="http://schemas.openxmlformats.org/officeDocument/2006/relationships/hyperlink" Id="rId21" Target="http://strogino.mos.ru/presscenter/news/detail/9542011.html" TargetMode="External" /><Relationship Type="http://schemas.openxmlformats.org/officeDocument/2006/relationships/hyperlink" Id="rId20" Target="https://rg.ru/2020/12/15/reg-cfo/v-moskve-vyrosli-tempy-programmy-renovacii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2024-09-09T09:08:06Z</dcterms:created>
  <dcterms:modified xsi:type="dcterms:W3CDTF">2024-09-09T09:08:06Z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