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13766494cf6d635a4c47ba59d761825920b0d"/>
    <w:p>
      <w:pPr>
        <w:pStyle w:val="Heading3"/>
      </w:pPr>
      <w:r>
        <w:t xml:space="preserve">Почтовый музей запустил онлайн экскурсии на постоянной основе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rPr>
          <w:bCs/>
          <w:b/>
        </w:rPr>
        <w:t xml:space="preserve">Музей Московского Почтамта разработал увлекательные онлайн экскурсии для всех, кто интересуется историей Москвы и Почты. В период эпидемиологических ограничений сотрудники музея проводят индивидуальные и групповые лекции, знакомят с уникальными экспонатами, которые бережно собирали много лет.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Виртуальные двери почтового музея всегда открыты – каждый четверг проходит онлайн экскурс, на котором все посетители знакомятся с почтовой службой, узнают малоизвестные факты о почте и задают вопросы. Кроме того, сотрудники музея проводят и тематические экскурсии, посвященные определенным событиям, например, Дню рождению почтового ящика или всемирному Дню почты.</w:t>
      </w:r>
    </w:p>
    <w:p>
      <w:pPr>
        <w:pStyle w:val="BodyText"/>
      </w:pPr>
      <w:r>
        <w:t xml:space="preserve">«Это замечательная возможность провести совместный досуг с пользой и расширить свои познания о почте. Наши онлайн экскурсии разработаны для широкой аудитории - интересно и детям, и взрослым. Ведь мало кто знает, что прообразом современного почтового ящика был башмак, а в наше время можно отправлять не только обычные посылки, но и живой груз – пчелок», - говорит представитель пресс-службы макрорегиона Москва Почты России Раиса Марецкая.</w:t>
      </w:r>
    </w:p>
    <w:p>
      <w:pPr>
        <w:pStyle w:val="BodyText"/>
      </w:pPr>
      <w:r>
        <w:t xml:space="preserve">Нынешняя экспозиция была открыта в начале 2000-х годов. В фондах музея хранится около 40 тысяч предметов. Среди самых старых вещей – архивные описи почтамта XIX века, мундштук ямщика, сундуки для перевозки почты. Экспозиция славится и уникальными вещами: письмо на листе магнолии, присланное в Москву из города Гагры в 1953 году, панно с изображением В.И. Ленина, выполненное полностью из марок, щипцы для зажигалок, использовавшиеся в военное время, советские автоматы для продажи конвертов и открыток. Помимо почтовых экспонатов, широко представлены такие средства связи как телеграф, телефон, радио.</w:t>
      </w:r>
    </w:p>
    <w:p>
      <w:pPr>
        <w:pStyle w:val="BodyText"/>
      </w:pPr>
      <w:r>
        <w:t xml:space="preserve">Для записи на онлайн экскурсию напишите нам на почту Svyatoslav.Zelenskiy@russianpost.ru, Raisa.Mareckaya@russianpost.ru или посетите страничку нашего музея</w:t>
      </w:r>
      <w:r>
        <w:t xml:space="preserve"> </w:t>
      </w:r>
      <w:hyperlink r:id="rId20">
        <w:r>
          <w:rPr>
            <w:rStyle w:val="Hyperlink"/>
          </w:rPr>
          <w:t xml:space="preserve">https://www.facebook.com/groups/2390964047795063/</w:t>
        </w:r>
      </w:hyperlink>
      <w:r>
        <w:t xml:space="preserve"> </w:t>
      </w:r>
      <w:r>
        <w:t xml:space="preserve">и оставьте сообщение.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rPr>
          <w:iCs/>
          <w:i/>
        </w:rPr>
        <w:t xml:space="preserve">Макрорегион Москва включает в себя Управления федеральной почтовой связи г. Москвы и Московской области.</w:t>
      </w:r>
    </w:p>
    <w:p>
      <w:pPr>
        <w:pStyle w:val="BodyText"/>
      </w:pPr>
      <w:r>
        <w:rPr>
          <w:iCs/>
          <w:i/>
        </w:rPr>
        <w:t xml:space="preserve">В Московском регионе более 1500 отделений почтовой связи.</w:t>
      </w:r>
    </w:p>
    <w:p>
      <w:pPr>
        <w:pStyle w:val="BodyText"/>
      </w:pPr>
      <w:r>
        <w:rPr>
          <w:iCs/>
          <w:i/>
        </w:rPr>
        <w:t xml:space="preserve">На сегодняшний день в структуру макрорегиона Москва также входят три прижелезнодорожных почтамта, авиационные отделения перевозки почты Внуково, Домодедово и Шереметьево, логистический центр Внуково и межрегиональный автоматизированный сортировочный центр им. В.Н. Бугаенко.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http://strogino.mos.ru/presscenter/news/detail/9445075.html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445075.html" TargetMode="External" /><Relationship Type="http://schemas.openxmlformats.org/officeDocument/2006/relationships/hyperlink" Id="rId20" Target="https://www.facebook.com/groups/239096404779506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445075.html" TargetMode="External" /><Relationship Type="http://schemas.openxmlformats.org/officeDocument/2006/relationships/hyperlink" Id="rId20" Target="https://www.facebook.com/groups/239096404779506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2025-07-25T11:11:19Z</dcterms:created>
  <dcterms:modified xsi:type="dcterms:W3CDTF">2025-07-25T11:11:19Z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