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960441bc79346e264e9babae064d49d502d0d"/>
    <w:p>
      <w:pPr>
        <w:pStyle w:val="Heading3"/>
      </w:pPr>
      <w:r>
        <w:t xml:space="preserve">Рафик Загрутдинов: завершен монтаж пролетного строения эстакады на Волоколамском шоссе в районе Походного проезда</w:t>
      </w:r>
    </w:p>
    <w:p>
      <w:pPr>
        <w:pStyle w:val="FirstParagraph"/>
      </w:pPr>
      <w:r>
        <w:t xml:space="preserve">26.10.2020</w:t>
      </w:r>
    </w:p>
    <w:p>
      <w:pPr>
        <w:pStyle w:val="BodyText"/>
      </w:pPr>
      <w:r>
        <w:rPr>
          <w:bCs/>
          <w:b/>
        </w:rPr>
        <w:t xml:space="preserve">«Мы завершили монтаж пролетного строения эстакады на пересечении Волоколамского шоссе с Походным проездом, -</w:t>
      </w:r>
      <w:r>
        <w:t xml:space="preserve"> </w:t>
      </w:r>
      <w:r>
        <w:t xml:space="preserve">сообщил руководитель Департамента строительства Москвы Рафик Загрутдинов. –</w:t>
      </w:r>
      <w:r>
        <w:t xml:space="preserve"> </w:t>
      </w:r>
      <w:r>
        <w:rPr>
          <w:bCs/>
          <w:b/>
        </w:rPr>
        <w:t xml:space="preserve">После реконструкции развязки на МКАД, эстакада обеспечит бессветофорный проезд автотранспорта, будет ликвидирован светофорный объект непосредственно на подъезде к кольцевой автомагистрали».</w:t>
      </w:r>
    </w:p>
    <w:p>
      <w:pPr>
        <w:pStyle w:val="BodyText"/>
      </w:pPr>
      <w:r>
        <w:t xml:space="preserve">Напомним, проектом предусмотрено:</w:t>
      </w:r>
    </w:p>
    <w:p>
      <w:pPr>
        <w:pStyle w:val="BodyText"/>
      </w:pPr>
      <w:r>
        <w:t xml:space="preserve">- строительство дорог общей протяженностью 3,7 км дорог;</w:t>
      </w:r>
    </w:p>
    <w:p>
      <w:pPr>
        <w:pStyle w:val="BodyText"/>
      </w:pPr>
      <w:r>
        <w:t xml:space="preserve">- возведение эстакады на пересечении Волоколамского шоссе и Походного проезда (404 м);</w:t>
      </w:r>
    </w:p>
    <w:p>
      <w:pPr>
        <w:pStyle w:val="BodyText"/>
      </w:pPr>
      <w:r>
        <w:t xml:space="preserve">- реконструкция моста через р. Сходня (164 м);</w:t>
      </w:r>
    </w:p>
    <w:p>
      <w:pPr>
        <w:pStyle w:val="BodyText"/>
      </w:pPr>
      <w:r>
        <w:t xml:space="preserve">- строительство и реконструкция 3 подземных пешеходных переходов в районе Волоколамского шоссе д. 128, д. 116, д. 112.</w:t>
      </w:r>
    </w:p>
    <w:p>
      <w:pPr>
        <w:pStyle w:val="BodyText"/>
      </w:pPr>
      <w:r>
        <w:rPr>
          <w:bCs/>
          <w:b/>
        </w:rPr>
        <w:t xml:space="preserve">«По поручению Мэра Москвы С.С. Собянина до конца года – в начале следующего года мы приступим к реконструкции еще трех развязок на МКАД</w:t>
      </w:r>
      <w:r>
        <w:t xml:space="preserve">», - добавил Рафик Загрутдинов.</w:t>
      </w:r>
    </w:p>
    <w:p>
      <w:pPr>
        <w:pStyle w:val="BodyText"/>
      </w:pPr>
      <w:r>
        <w:t xml:space="preserve">По мнению Рафика Загрутдинова,</w:t>
      </w:r>
      <w:r>
        <w:t xml:space="preserve"> </w:t>
      </w:r>
      <w:r>
        <w:rPr>
          <w:bCs/>
          <w:b/>
        </w:rPr>
        <w:t xml:space="preserve">«строительство эстакады на пересечении Волоколамского шоссе с Походнм проездом позволит увеличить пропускную способность Волоколамского шоссе на участке от МКАД до реки Сходня. А также улучшит транспортное обслуживание районов Митино, Строгино, Южное и Северное Тушино, Щукино, Покровское-Стрешнево, Сокол».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http://strogino.mos.ru/presscenter/news/detail/9358996.html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358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358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2024-02-06T12:28:08Z</dcterms:created>
  <dcterms:modified xsi:type="dcterms:W3CDTF">2024-02-06T12:28:08Z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