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97aaa88a3da36ee3ebd30a1d5f4e0888aa8ee8"/>
    <w:p>
      <w:pPr>
        <w:pStyle w:val="Heading3"/>
      </w:pPr>
      <w:r>
        <w:t xml:space="preserve">Строительная компания из Строгина задолжала работникам более 10 миллионов рублей</w:t>
      </w:r>
    </w:p>
    <w:p>
      <w:pPr>
        <w:pStyle w:val="FirstParagraph"/>
      </w:pPr>
      <w:r>
        <w:t xml:space="preserve">19.09.2022</w:t>
      </w:r>
    </w:p>
    <w:p>
      <w:pPr>
        <w:pStyle w:val="BodyText"/>
      </w:pPr>
      <w:r>
        <w:drawing>
          <wp:inline>
            <wp:extent cx="2857500" cy="21431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387/f7xtk0wttjdy01d8c8k18e4uq1i4zm9b/photo_2022_09_22_13_42_4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Хорошевским межрайонным следственным отделом расследуется уголовное дело в отношении руководителя ООО «АРКС Инж» по ст. 145.1 УК РФ «Полная невыплата свыше двух месяцев заработной платы». Об этом сегодня сообщила пресс-служба Следственного комитета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версии следствия, в период с января 2021 года по апрель 2021 года руководитель ООО «АРКС Инж» полностью не выплатил заработную плату более 70 работникам.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“Руководитель столичного Следственного комитета Андрей Стрижов встретился с трудовым коллективом. Благодаря грамотной работе следователей в короткие сроки было обеспечено погашение заработной платы руководством данной организации перед сотрудниками в сумме более 10 млн рублей”, – уточнили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ходе совместного анализа с сотрудниками ОЭБиПК УВД по ЮЗАО ГУ МВД России по г. Москве финансово-хозяйственной деятельности Общества в действиях руководителя ООО «Аркс Инж» выявлены признаки состава преступления, предусмотренного ч. 4 ст. 159 УК РФ (мошенничество). Следствием установлено, что фигурант оформлял трудоустройство в Общество фиктивных лиц, а денежные средства присваивал себе. По данному факту возбуждено уголовное дело. Руководителю Общества предъявлено обвинение и избрана мера пресечения в виде заключения под стражу. В настоящее время продолжаются следственные действия, направленные на сбор и закрепление доказательственной базы и анализ бухгалтерской документации, по результатам которого будет принято процессуальное решение по расследуемым уголовным делам.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Юлия Королькова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http://strogino.mos.ru/presscenter/news/detail/9348297.html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9348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9348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2024-08-24T12:30:19Z</dcterms:created>
  <dcterms:modified xsi:type="dcterms:W3CDTF">2024-08-24T12:30:19Z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