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8c050ff84ddc7ba5e28ad6faec528a2ab7ccc"/>
    <w:p>
      <w:pPr>
        <w:pStyle w:val="Heading3"/>
      </w:pPr>
      <w:r>
        <w:t xml:space="preserve">Шахматисты из Строгина выступят на окружном турнире</w:t>
      </w:r>
    </w:p>
    <w:p>
      <w:pPr>
        <w:pStyle w:val="FirstParagraph"/>
      </w:pPr>
      <w:r>
        <w:t xml:space="preserve">31.01.2020</w:t>
      </w:r>
    </w:p>
    <w:p>
      <w:pPr>
        <w:pStyle w:val="BodyText"/>
      </w:pPr>
      <w:r>
        <w:br/>
      </w:r>
      <w:r>
        <w:rPr>
          <w:bCs/>
          <w:b/>
        </w:rPr>
        <w:t xml:space="preserve">1 февраля 2020 года на территории северо-запада столицы пройдут финальные окружные соревнования по шахматам в рамках спартакиады «Мир равных возможностей».</w:t>
      </w:r>
    </w:p>
    <w:p>
      <w:pPr>
        <w:pStyle w:val="BodyText"/>
      </w:pPr>
      <w:r>
        <w:t xml:space="preserve">Состязания проводятся среди людей с ограниченными возможностями здоровья (нарушение зрения) в возрасте от 18 лет и старше. Место проведения:</w:t>
      </w:r>
    </w:p>
    <w:p>
      <w:pPr>
        <w:pStyle w:val="BodyText"/>
      </w:pPr>
      <w:r>
        <w:t xml:space="preserve">ФОК «Триумф», ул. Габричевского, вл. 1. Начало соревнований в 13.30. Дополнительная информация: 8-916-585-61-02.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http://strogino.mos.ru/presscenter/news/detail/8661490.html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86614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86614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2025-03-16T05:35:44Z</dcterms:created>
  <dcterms:modified xsi:type="dcterms:W3CDTF">2025-03-16T05:35:44Z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