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5b1af78e5bb6aa2d989a4cdeab6dbf421d240"/>
    <w:p>
      <w:pPr>
        <w:pStyle w:val="Heading3"/>
      </w:pPr>
      <w:r>
        <w:t xml:space="preserve">Дополнительный набор кандидатов в присяжные заседатели на 2013-2016 гг. для Московского городского суда</w:t>
      </w:r>
    </w:p>
    <w:p>
      <w:pPr>
        <w:pStyle w:val="FirstParagraph"/>
      </w:pPr>
      <w:r>
        <w:t xml:space="preserve">10.09.2013</w:t>
      </w:r>
    </w:p>
    <w:p>
      <w:pPr>
        <w:pStyle w:val="BodyText"/>
      </w:pPr>
      <w:r>
        <w:t xml:space="preserve">Уважаемые жители района Строгино!</w:t>
      </w:r>
    </w:p>
    <w:p>
      <w:pPr>
        <w:pStyle w:val="BodyText"/>
      </w:pPr>
      <w:r>
        <w:t xml:space="preserve">Согласно Федеральному закону  от 20 августа 2004 года №  113-ФЗ «О присяжных заседателях Федеральных судов общей юрисдикции»    управой района  Строгино в результате  случайной выборки  на основе персональных данных об избирателях, входящих в информационные ресурсы ГАС «Выборы», проводится  дополнительный набор  кандидатов в присяжные заседатели  на 2013-2016 гг. для Московского городского суда, Московского и Третьего окружных военных судов.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http://strogino.mos.ru/presscenter/news/detail/854406.html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854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854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2024-08-28T19:43:02Z</dcterms:created>
  <dcterms:modified xsi:type="dcterms:W3CDTF">2024-08-28T19:43:02Z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