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png" ContentType="image/png"/>
  <Override PartName="/word/media/rId26.png" ContentType="image/png"/>
  <Override PartName="/word/media/rId32.png" ContentType="image/png"/>
  <Override PartName="/word/media/rId29.png" ContentType="image/png"/>
  <Override PartName="/word/media/rId35.png" ContentType="image/png"/>
  <Override PartName="/word/media/rId2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40" w:name="X073a1ac2b3b9934311a41c7c95f9c5f9d250605"/>
    <w:p>
      <w:pPr>
        <w:pStyle w:val="Heading3"/>
      </w:pPr>
      <w:r>
        <w:t xml:space="preserve">Городская программа «Моя улица» шагает по столице</w:t>
      </w:r>
    </w:p>
    <w:p>
      <w:pPr>
        <w:pStyle w:val="FirstParagraph"/>
      </w:pPr>
      <w:r>
        <w:t xml:space="preserve">15.07.2015</w:t>
      </w:r>
    </w:p>
    <w:p>
      <w:pPr>
        <w:pStyle w:val="BodyText"/>
      </w:pPr>
      <w:r>
        <w:t xml:space="preserve">В рамках этого масштабного проекта благоустраиваются 44 улицы, но и дороги, в том числе вылетные магистрали.</w:t>
      </w:r>
    </w:p>
    <w:p>
      <w:pPr>
        <w:pStyle w:val="BodyText"/>
      </w:pPr>
      <w:r>
        <w:t xml:space="preserve">Совсем скоро в новом виде предстанет и Ленинградское шоссе. Общая площадь благоустройства – 79,69 га. Проводятся многочисленные работы: укладка асфальта и крупной бетонной плитки, устройство бортового камня, ремонт асфальта на проезжей части, установка опор торшерного освещения в сквере и малых архитектурных форм, посадка деревьев и кустарников, ремонт фасадов. К 20 августа похорошеет не только проезжая часть, но и пешеходные зоны. Хаотичные торговые ряды заменят уютные территории со всем необходимым для отдыха и досуга. С 15 октября по 20 ноября будет проведено озеленение.</w:t>
      </w:r>
    </w:p>
    <w:p>
      <w:pPr>
        <w:pStyle w:val="BodyText"/>
      </w:pPr>
      <w:r>
        <w:t xml:space="preserve">Предлагаем посмотреть, как выглядит этот объект сейчас и каким мы его скоро увидим.</w:t>
      </w:r>
    </w:p>
    <w:p>
      <w:pPr>
        <w:pStyle w:val="BodyText"/>
      </w:pPr>
      <w:r>
        <w:t xml:space="preserve">Ленинградский проспект, 12, до начала работ:</w:t>
      </w:r>
      <w:r>
        <w:br/>
      </w:r>
    </w:p>
    <w:p>
      <w:pPr>
        <w:pStyle w:val="BodyText"/>
      </w:pPr>
      <w:r>
        <w:drawing>
          <wp:inline>
            <wp:extent cx="4476083" cy="2538579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12%20до%20(1)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53857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А это после:</w:t>
      </w:r>
    </w:p>
    <w:p>
      <w:pPr>
        <w:pStyle w:val="BodyText"/>
      </w:pPr>
      <w:r>
        <w:drawing>
          <wp:inline>
            <wp:extent cx="4476083" cy="2576945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%2012после%20(1)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576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Ленинградский проспект, д. 27, в сторону МКАД, до начала работ:</w:t>
      </w:r>
    </w:p>
    <w:p>
      <w:pPr>
        <w:pStyle w:val="BodyText"/>
      </w:pPr>
      <w:r>
        <w:drawing>
          <wp:inline>
            <wp:extent cx="4476083" cy="2602523"/>
            <wp:effectExtent b="0" l="0" r="0" t="0"/>
            <wp:docPr descr="" title="" id="27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%20до%20(2)Так%20выглядел%20Ленинградский%20проспект,%20д.%2027%20в%20сторону%20МКАддо%20начала%20работ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6025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 это он - новый:</w:t>
      </w:r>
      <w:r>
        <w:br/>
      </w:r>
      <w:r>
        <w:br/>
      </w:r>
    </w:p>
    <w:p>
      <w:pPr>
        <w:pStyle w:val="BodyText"/>
      </w:pPr>
      <w:r>
        <w:drawing>
          <wp:inline>
            <wp:extent cx="4476083" cy="2576945"/>
            <wp:effectExtent b="0" l="0" r="0" t="0"/>
            <wp:docPr descr="" title="" id="30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%20после%20(2)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5769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</w:p>
    <w:p>
      <w:pPr>
        <w:pStyle w:val="BodyText"/>
      </w:pPr>
      <w:r>
        <w:t xml:space="preserve">1-й Боткинский проезд, д. 7, стр. 1, до:</w:t>
      </w:r>
    </w:p>
    <w:p>
      <w:pPr>
        <w:pStyle w:val="BodyText"/>
      </w:pPr>
      <w:r>
        <w:drawing>
          <wp:inline>
            <wp:extent cx="4476083" cy="2544973"/>
            <wp:effectExtent b="0" l="0" r="0" t="0"/>
            <wp:docPr descr="" title="" id="33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%20до%20(3)1-й%20Боткинский%20проезд,%20д.7%20стр.%201%20до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5449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  <w:r>
        <w:br/>
      </w:r>
      <w:r>
        <w:t xml:space="preserve">А это после:</w:t>
      </w:r>
      <w:r>
        <w:br/>
      </w:r>
      <w:r>
        <w:br/>
      </w:r>
    </w:p>
    <w:p>
      <w:pPr>
        <w:pStyle w:val="BodyText"/>
      </w:pPr>
      <w:r>
        <w:drawing>
          <wp:inline>
            <wp:extent cx="4476083" cy="2474634"/>
            <wp:effectExtent b="0" l="0" r="0" t="0"/>
            <wp:docPr descr="" title="" id="36" name="Picture"/>
            <a:graphic>
              <a:graphicData uri="http://schemas.openxmlformats.org/drawingml/2006/picture">
                <pic:pic>
                  <pic:nvPicPr>
                    <pic:cNvPr descr="/mnt/u01/sites/strogino.mos.ru/www/Ленинградка%20после%20(3)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083" cy="24746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38">
        <w:r>
          <w:rPr>
            <w:rStyle w:val="Hyperlink"/>
          </w:rPr>
          <w:t xml:space="preserve">http://strogino.mos.ru/presscenter/news/detail/2007456.html</w:t>
        </w:r>
      </w:hyperlink>
    </w:p>
    <w:p>
      <w:pPr>
        <w:pStyle w:val="BodyText"/>
      </w:pPr>
      <w:hyperlink r:id="rId39">
        <w:r>
          <w:rPr>
            <w:rStyle w:val="Hyperlink"/>
          </w:rPr>
          <w:t xml:space="preserve">Управа района Строгино города Москвы</w:t>
        </w:r>
      </w:hyperlink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png" /><Relationship Type="http://schemas.openxmlformats.org/officeDocument/2006/relationships/image" Id="rId26" Target="media/rId26.png" /><Relationship Type="http://schemas.openxmlformats.org/officeDocument/2006/relationships/image" Id="rId32" Target="media/rId32.png" /><Relationship Type="http://schemas.openxmlformats.org/officeDocument/2006/relationships/image" Id="rId29" Target="media/rId29.png" /><Relationship Type="http://schemas.openxmlformats.org/officeDocument/2006/relationships/image" Id="rId35" Target="media/rId35.png" /><Relationship Type="http://schemas.openxmlformats.org/officeDocument/2006/relationships/image" Id="rId20" Target="media/rId20.png" /><Relationship Type="http://schemas.openxmlformats.org/officeDocument/2006/relationships/hyperlink" Id="rId39" Target="http://strogino.mos.ru" TargetMode="External" /><Relationship Type="http://schemas.openxmlformats.org/officeDocument/2006/relationships/hyperlink" Id="rId38" Target="http://strogino.mos.ru/presscenter/news/detail/200745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9" Target="http://strogino.mos.ru" TargetMode="External" /><Relationship Type="http://schemas.openxmlformats.org/officeDocument/2006/relationships/hyperlink" Id="rId38" Target="http://strogino.mos.ru/presscenter/news/detail/200745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2024-05-15T04:58:24Z</dcterms:created>
  <dcterms:modified xsi:type="dcterms:W3CDTF">2024-05-15T04:58:24Z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