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 «Госзакупки-2025: актуальные изменения и практика» и онлайн-курс «Госзакупки в 2025 году».</w:t>
      </w:r>
    </w:p>
    <w:p>
      <w:pPr>
        <w:pStyle w:val="BodyText"/>
      </w:pPr>
      <w:r>
        <w:t xml:space="preserve">Предприниматели узнают об изменениях в законодательстве, регулирующем государственные закупки, и об особенностях национального режима в них в 2025 году.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26 марта обучение откроет конференция</w:t>
      </w:r>
      <w:r>
        <w:t xml:space="preserve"> 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</w:t>
      </w:r>
    </w:p>
    <w:p>
      <w:pPr>
        <w:pStyle w:val="BodyText"/>
      </w:pPr>
      <w:r>
        <w:t xml:space="preserve">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</w:t>
      </w:r>
    </w:p>
    <w:p>
      <w:pPr>
        <w:pStyle w:val="BodyText"/>
      </w:pPr>
      <w:r>
        <w:t xml:space="preserve">Обучение продолжит онлайн-курс «Госзакупки в 2025 году», включающий в себя три вебинара. Они пройдут 27, 28 и 31 марта с 11:00 до 12:00.</w:t>
      </w:r>
    </w:p>
    <w:p>
      <w:pPr>
        <w:pStyle w:val="BodyText"/>
      </w:pPr>
      <w:r>
        <w:t xml:space="preserve">Так, 27 марта на вебинаре</w:t>
      </w:r>
      <w:r>
        <w:t xml:space="preserve"> 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 </w:t>
      </w:r>
      <w:r>
        <w:t xml:space="preserve">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</w:t>
      </w:r>
    </w:p>
    <w:p>
      <w:pPr>
        <w:pStyle w:val="BodyText"/>
      </w:pPr>
      <w:r>
        <w:t xml:space="preserve">28 марта состоится вебинар</w:t>
      </w:r>
      <w:r>
        <w:t xml:space="preserve"> 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</w:t>
      </w:r>
    </w:p>
    <w:p>
      <w:pPr>
        <w:pStyle w:val="BodyText"/>
      </w:pPr>
      <w:r>
        <w:t xml:space="preserve">Тема вебинара 31 марта —</w:t>
      </w:r>
      <w:r>
        <w:t xml:space="preserve"> 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</w:t>
      </w:r>
    </w:p>
    <w:p>
      <w:pPr>
        <w:pStyle w:val="BodyText"/>
      </w:pPr>
      <w:r>
        <w:t xml:space="preserve">Онлайн-курс «Госзакупки в 2025 году» проведет консультант в сфере закупок.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</w:t>
      </w:r>
      <w:r>
        <w:t xml:space="preserve"> 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http://strogino.mos.ru/presscenter/news/detail/12866233.html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strogino.mos.ru" TargetMode="External" /><Relationship Type="http://schemas.openxmlformats.org/officeDocument/2006/relationships/hyperlink" Id="rId26" Target="http://strogino.mos.ru/presscenter/news/detail/12866233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trogino.mos.ru" TargetMode="External" /><Relationship Type="http://schemas.openxmlformats.org/officeDocument/2006/relationships/hyperlink" Id="rId26" Target="http://strogino.mos.ru/presscenter/news/detail/12866233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2025-05-14T11:23:22Z</dcterms:created>
  <dcterms:modified xsi:type="dcterms:W3CDTF">2025-05-14T11:23:22Z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