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b0051b81b006c145520cc63eb18b631f99557"/>
    <w:p>
      <w:pPr>
        <w:pStyle w:val="Heading3"/>
      </w:pPr>
      <w:r>
        <w:t xml:space="preserve">При участии спецназа Росгвардии в Москве ликвидировано подпольное игорное заведение</w:t>
      </w:r>
    </w:p>
    <w:p>
      <w:pPr>
        <w:pStyle w:val="FirstParagraph"/>
      </w:pPr>
      <w:r>
        <w:t xml:space="preserve">06.02.2025</w:t>
      </w:r>
    </w:p>
    <w:p>
      <w:pPr>
        <w:pStyle w:val="BodyText"/>
      </w:pPr>
      <w:r>
        <w:t xml:space="preserve">В ходе совместной операции сотрудников ФСБ и МВД России при силовой поддержке сотрудников СОБР «Столица» Главного управления Росгвардии по г. Москве пресечены незаконная организация и проведение азартных игр на востоке столицы.</w:t>
      </w:r>
    </w:p>
    <w:p>
      <w:pPr>
        <w:pStyle w:val="BodyText"/>
      </w:pPr>
      <w:r>
        <w:t xml:space="preserve">Заведение функционировало на втором этаже коммерческого здания и работало в режиме конспирации, преимущественно в темное время суток. В момент проведения операции внутри находились несколько десятков человек.</w:t>
      </w:r>
    </w:p>
    <w:p>
      <w:pPr>
        <w:pStyle w:val="BodyText"/>
      </w:pPr>
      <w:r>
        <w:t xml:space="preserve">Изъяты игровые аппараты, телефоны и документы, представляющие интерес для следствия.</w:t>
      </w:r>
    </w:p>
    <w:p>
      <w:pPr>
        <w:pStyle w:val="BodyText"/>
      </w:pPr>
      <w:r>
        <w:t xml:space="preserve">Возбуждено уголовное дело.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http://strogino.mos.ru/presscenter/news/detail/12795318.html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27953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27953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2025-03-18T19:29:05Z</dcterms:created>
  <dcterms:modified xsi:type="dcterms:W3CDTF">2025-03-18T19:29:05Z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