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d4d42095ea8e99dd4f2c49e09d8bd2c3f70c696"/>
    <w:p>
      <w:pPr>
        <w:pStyle w:val="Heading3"/>
      </w:pPr>
      <w:r>
        <w:t xml:space="preserve">Московский Росреестр о видах выписок из ЕГРН и способах их получения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t xml:space="preserve">Каждый гражданин сталкивается в жизни с необходимостью получить выписку из Единого государственного реестра недвижимости (ЕГРН). Причины могут быть разными и для каждого случая нужен определенный вид выписки. О том, какие существуют выписки и способах их получения рассказали специалисты Управления Росреестра по Москве.</w:t>
      </w:r>
    </w:p>
    <w:p>
      <w:pPr>
        <w:pStyle w:val="BodyText"/>
      </w:pPr>
      <w:r>
        <w:rPr>
          <w:bCs/>
          <w:b/>
        </w:rPr>
        <w:t xml:space="preserve">Зачем нужна выписка из ЕГРН?</w:t>
      </w:r>
    </w:p>
    <w:p>
      <w:pPr>
        <w:pStyle w:val="BodyText"/>
      </w:pPr>
      <w:r>
        <w:t xml:space="preserve">Выписка из ЕГРН является основным документом, подтверждающим право собственности на недвижимое имущество. Также в реестре недвижимости содержится информация об основных характеристиках, история переходов прав, наличие либо отсутствие ограничений и обременений, наложенных на конкретный земельный участок или объект. Выписка используется, например, при продаже квартиры, залоге, вступлении в наследство и других ситуациях.</w:t>
      </w:r>
    </w:p>
    <w:p>
      <w:pPr>
        <w:pStyle w:val="BodyText"/>
      </w:pPr>
      <w:r>
        <w:t xml:space="preserve">Полномочиями по предоставлению сведений, содержащихся в ЕГРН,</w:t>
      </w:r>
      <w:r>
        <w:t xml:space="preserve"> </w:t>
      </w:r>
      <w:hyperlink r:id="rId20">
        <w:r>
          <w:rPr>
            <w:rStyle w:val="Hyperlink"/>
          </w:rPr>
          <w:t xml:space="preserve">наделена</w:t>
        </w:r>
      </w:hyperlink>
      <w:r>
        <w:t xml:space="preserve"> </w:t>
      </w:r>
      <w:r>
        <w:t xml:space="preserve">публично-правовая компания «Роскадастр». На территории Москвы эти функции осуществляет филиал ППК «Роскадастр» по Москве.</w:t>
      </w:r>
    </w:p>
    <w:p>
      <w:pPr>
        <w:pStyle w:val="BodyText"/>
      </w:pPr>
      <w:r>
        <w:rPr>
          <w:bCs/>
          <w:b/>
        </w:rPr>
        <w:t xml:space="preserve">Какие существуют виды выписок из ЕГРН?</w:t>
      </w:r>
    </w:p>
    <w:p>
      <w:pPr>
        <w:pStyle w:val="BodyText"/>
      </w:pPr>
      <w:r>
        <w:t xml:space="preserve">Росреестром</w:t>
      </w:r>
      <w:r>
        <w:t xml:space="preserve"> </w:t>
      </w:r>
      <w:hyperlink r:id="rId21">
        <w:r>
          <w:rPr>
            <w:rStyle w:val="Hyperlink"/>
          </w:rPr>
          <w:t xml:space="preserve">утверждены</w:t>
        </w:r>
      </w:hyperlink>
      <w:r>
        <w:t xml:space="preserve"> </w:t>
      </w:r>
      <w:r>
        <w:t xml:space="preserve">12 форм выписок из ЕГРН, а также форма справки о лицах, получивших сведения об объекте недвижимости, которые можно разделить на две группы:</w:t>
      </w:r>
    </w:p>
    <w:p>
      <w:pPr>
        <w:pStyle w:val="BodyText"/>
      </w:pPr>
      <w:r>
        <w:rPr>
          <w:u w:val="single"/>
        </w:rPr>
        <w:t xml:space="preserve">общедоступные выписки:</w:t>
      </w:r>
    </w:p>
    <w:p>
      <w:pPr>
        <w:pStyle w:val="BodyText"/>
      </w:pPr>
      <w:r>
        <w:t xml:space="preserve">1)</w:t>
      </w:r>
      <w:r>
        <w:t xml:space="preserve"> </w:t>
      </w:r>
      <w:r>
        <w:rPr>
          <w:bCs/>
          <w:b/>
        </w:rPr>
        <w:t xml:space="preserve">об объекте недвижимости</w:t>
      </w:r>
      <w:r>
        <w:t xml:space="preserve">. Эта выписка содержит полную информацию о характеристиках объекта недвижимости, ограничения для использования, описание местоположения границ и графические сведения;</w:t>
      </w:r>
    </w:p>
    <w:p>
      <w:pPr>
        <w:pStyle w:val="BodyText"/>
      </w:pPr>
      <w:r>
        <w:t xml:space="preserve">2)</w:t>
      </w:r>
      <w:r>
        <w:t xml:space="preserve"> </w:t>
      </w:r>
      <w:r>
        <w:rPr>
          <w:bCs/>
          <w:b/>
        </w:rPr>
        <w:t xml:space="preserve">об основных характеристиках и зарегистрированных правах на объект недвижимости</w:t>
      </w:r>
      <w:r>
        <w:t xml:space="preserve">. В указанной выписке указаны сведения о собственнике, адресе, кадастровой стоимости, дате завершения строительства и дате ввода объекта в эксплуатацию;</w:t>
      </w:r>
    </w:p>
    <w:p>
      <w:pPr>
        <w:pStyle w:val="BodyText"/>
      </w:pPr>
      <w:r>
        <w:t xml:space="preserve">3)</w:t>
      </w:r>
      <w:r>
        <w:t xml:space="preserve"> </w:t>
      </w:r>
      <w:r>
        <w:rPr>
          <w:bCs/>
          <w:b/>
        </w:rPr>
        <w:t xml:space="preserve">о переходе прав на объект недвижимости</w:t>
      </w:r>
      <w:r>
        <w:t xml:space="preserve">. В данной выписке полный перечень всех правообладателей объекта и документов, на основании которых были зарегистрированы переходы права;</w:t>
      </w:r>
    </w:p>
    <w:p>
      <w:pPr>
        <w:pStyle w:val="BodyText"/>
      </w:pPr>
      <w:r>
        <w:t xml:space="preserve">4)</w:t>
      </w:r>
      <w:r>
        <w:t xml:space="preserve"> </w:t>
      </w:r>
      <w:r>
        <w:rPr>
          <w:bCs/>
          <w:b/>
        </w:rPr>
        <w:t xml:space="preserve">о зарегистрированных договорах участия в долевом строительстве</w:t>
      </w:r>
      <w:r>
        <w:t xml:space="preserve">. Указанная выписка содержит информацию о земельном участке, на котором строится объект недвижимости, его правообладателе, а также обо всех участниках долевого строительства;</w:t>
      </w:r>
    </w:p>
    <w:p>
      <w:pPr>
        <w:pStyle w:val="BodyText"/>
      </w:pPr>
      <w:r>
        <w:t xml:space="preserve">5)</w:t>
      </w:r>
      <w:r>
        <w:t xml:space="preserve"> </w:t>
      </w:r>
      <w:r>
        <w:rPr>
          <w:bCs/>
          <w:b/>
        </w:rPr>
        <w:t xml:space="preserve">о кадастровой стоимости объекта недвижимости</w:t>
      </w:r>
      <w:r>
        <w:t xml:space="preserve">. Такая выписка отражает информацию о стоимости объекта недвижимости, определенную по результатам оценки кадастровой стоимости;</w:t>
      </w:r>
    </w:p>
    <w:p>
      <w:pPr>
        <w:pStyle w:val="BodyText"/>
      </w:pPr>
      <w:r>
        <w:t xml:space="preserve">6)</w:t>
      </w:r>
      <w:r>
        <w:t xml:space="preserve"> </w:t>
      </w:r>
      <w:r>
        <w:rPr>
          <w:bCs/>
          <w:b/>
        </w:rPr>
        <w:t xml:space="preserve">о зоне с особыми условиями использования территорий</w:t>
      </w:r>
      <w:r>
        <w:t xml:space="preserve">. В выписку включены сведения о запрашиваемом объекте и его графическое изображение, разрешенные виды использования, существующие обременения и наложенные ограничения;</w:t>
      </w:r>
    </w:p>
    <w:p>
      <w:pPr>
        <w:pStyle w:val="BodyText"/>
      </w:pPr>
      <w:r>
        <w:t xml:space="preserve">7)</w:t>
      </w:r>
      <w:r>
        <w:t xml:space="preserve"> </w:t>
      </w:r>
      <w:r>
        <w:rPr>
          <w:bCs/>
          <w:b/>
        </w:rPr>
        <w:t xml:space="preserve">о границе между субъектами Российской Федерации, границе муниципального образования и границе населенного пункта, кадастрового плана территории</w:t>
      </w:r>
      <w:r>
        <w:t xml:space="preserve">. Выписка содержит план или схему границы между регионами России, границ муниципального образования или населенного пункта, а также реестровые номера границ и реквизиты правовых актов.</w:t>
      </w:r>
    </w:p>
    <w:p>
      <w:pPr>
        <w:pStyle w:val="BodyText"/>
      </w:pPr>
      <w:r>
        <w:rPr>
          <w:bCs/>
          <w:b/>
        </w:rPr>
        <w:t xml:space="preserve">Важно!</w:t>
      </w:r>
      <w:r>
        <w:t xml:space="preserve"> </w:t>
      </w:r>
      <w:r>
        <w:t xml:space="preserve">Объем предоставляемых сведений в общедоступных выписках зависит от того, содержится ли в ЕГРН запись о возможности предоставлять персональные данные физического лица (фамилия, имя, отчество, дата рождения), за которым зарегистрировано право собственности, ограничение права или обременение объекта недвижимости, а также предыдущих собственников недвижимости. Если запись о такой возможности отсутствует, то выписка из ЕГРН по общему правилу будет содержать сведения о принадлежности недвижимости физическому лицу без указания его персональных данных.</w:t>
      </w:r>
    </w:p>
    <w:p>
      <w:pPr>
        <w:pStyle w:val="BodyText"/>
      </w:pPr>
      <w:r>
        <w:rPr>
          <w:u w:val="single"/>
        </w:rPr>
        <w:t xml:space="preserve">выписки ограниченного доступа:</w:t>
      </w:r>
    </w:p>
    <w:p>
      <w:pPr>
        <w:pStyle w:val="BodyText"/>
      </w:pPr>
      <w:r>
        <w:t xml:space="preserve">8)</w:t>
      </w:r>
      <w:r>
        <w:t xml:space="preserve"> </w:t>
      </w:r>
      <w:r>
        <w:rPr>
          <w:bCs/>
          <w:b/>
        </w:rPr>
        <w:t xml:space="preserve">о правах отдельного лица на имевшиеся (имеющиеся) у него объекты недвижимости</w:t>
      </w:r>
      <w:r>
        <w:t xml:space="preserve">. В выписке указаны все объекты, которыми когда-либо владел конкретный человек или юридическое лицо на определенную дату или за период;</w:t>
      </w:r>
    </w:p>
    <w:p>
      <w:pPr>
        <w:pStyle w:val="BodyText"/>
      </w:pPr>
      <w:r>
        <w:t xml:space="preserve">9)</w:t>
      </w:r>
      <w:r>
        <w:t xml:space="preserve"> </w:t>
      </w:r>
      <w:r>
        <w:rPr>
          <w:bCs/>
          <w:b/>
        </w:rPr>
        <w:t xml:space="preserve">о содержании правоустанавливающих документов</w:t>
      </w:r>
      <w:r>
        <w:t xml:space="preserve">. Выписка информирует о виде и реквизитах правоустанавливающего документа на объект недвижимости, включая данные сторон договора — персональные сведения граждан, наименование организаций, а также содержание правоустанавливающего документа;</w:t>
      </w:r>
    </w:p>
    <w:p>
      <w:pPr>
        <w:pStyle w:val="BodyText"/>
      </w:pPr>
      <w:r>
        <w:t xml:space="preserve">10)</w:t>
      </w:r>
      <w:r>
        <w:t xml:space="preserve"> </w:t>
      </w:r>
      <w:r>
        <w:rPr>
          <w:bCs/>
          <w:b/>
        </w:rPr>
        <w:t xml:space="preserve">о признании правообладателя недееспособным или ограниченно дееспособным</w:t>
      </w:r>
      <w:r>
        <w:t xml:space="preserve">. В выписке указано наименование суда и реквизиты решения о признании правообладателя недееспособным или ограниченно дееспособным;</w:t>
      </w:r>
    </w:p>
    <w:p>
      <w:pPr>
        <w:pStyle w:val="BodyText"/>
      </w:pPr>
      <w:r>
        <w:t xml:space="preserve">11)</w:t>
      </w:r>
      <w:r>
        <w:t xml:space="preserve"> </w:t>
      </w:r>
      <w:r>
        <w:rPr>
          <w:bCs/>
          <w:b/>
        </w:rPr>
        <w:t xml:space="preserve">о дате получения органом регистрации прав заявления о государственном кадастровом учете и (или) государственной регистрации прав и прилагаемых к нему документов</w:t>
      </w:r>
      <w:r>
        <w:t xml:space="preserve">. Здесь размещена информация о дате, когда орган регистрации прав получил заявление, вид такого заявления (кадастровый учет/регистрация прав), а также сведения обо всех заявлениях о кадастровом учете или регистрации прав, которые находятся в стадии рассмотрения на момент направления запроса;</w:t>
      </w:r>
    </w:p>
    <w:p>
      <w:pPr>
        <w:pStyle w:val="BodyText"/>
      </w:pPr>
      <w:r>
        <w:t xml:space="preserve">12)</w:t>
      </w:r>
      <w:r>
        <w:t xml:space="preserve"> </w:t>
      </w:r>
      <w:r>
        <w:rPr>
          <w:bCs/>
          <w:b/>
        </w:rPr>
        <w:t xml:space="preserve">об установленных в пользу отдельного лица ограничениях прав и (или) обременениях объекта недвижимости</w:t>
      </w:r>
      <w:r>
        <w:t xml:space="preserve">. В выписке обобщенная информация об ограничениях прав и обременениях, таких как ипотека, аренда, рента и сервитут, на все объекты недвижимости, установленных в пользу конкретного лица;</w:t>
      </w:r>
    </w:p>
    <w:p>
      <w:pPr>
        <w:pStyle w:val="BodyText"/>
      </w:pPr>
      <w:r>
        <w:t xml:space="preserve">13)</w:t>
      </w:r>
      <w:r>
        <w:t xml:space="preserve"> </w:t>
      </w:r>
      <w:r>
        <w:rPr>
          <w:bCs/>
          <w:b/>
        </w:rPr>
        <w:t xml:space="preserve">справка о лицах, получивших сведения об объекте недвижимости</w:t>
      </w:r>
      <w:r>
        <w:t xml:space="preserve">. Указанная выписка отражает сведения о лицах, которые запрашивали информацию в отношении принадлежащей собственнику недвижимости за выбранный период, а также дату и номер документа.</w:t>
      </w:r>
    </w:p>
    <w:p>
      <w:pPr>
        <w:pStyle w:val="BodyText"/>
      </w:pPr>
      <w:r>
        <w:rPr>
          <w:bCs/>
          <w:b/>
        </w:rPr>
        <w:t xml:space="preserve">Как получить выписку из ЕГРН и сколько это стоит?</w:t>
      </w:r>
    </w:p>
    <w:p>
      <w:pPr>
        <w:pStyle w:val="BodyText"/>
      </w:pPr>
      <w:hyperlink r:id="rId22">
        <w:r>
          <w:rPr>
            <w:rStyle w:val="Hyperlink"/>
          </w:rPr>
          <w:t xml:space="preserve">Согласно</w:t>
        </w:r>
      </w:hyperlink>
      <w:r>
        <w:t xml:space="preserve"> </w:t>
      </w:r>
      <w:r>
        <w:t xml:space="preserve">Закону о недвижимости, сведения из ЕГРН предоставляются за плату. Размер, порядок взимания и возврата платы за предоставление данной государственной услуги утвержден</w:t>
      </w:r>
      <w:r>
        <w:t xml:space="preserve"> </w:t>
      </w:r>
      <w:hyperlink r:id="rId23">
        <w:r>
          <w:rPr>
            <w:rStyle w:val="Hyperlink"/>
          </w:rPr>
          <w:t xml:space="preserve">приказом</w:t>
        </w:r>
      </w:hyperlink>
      <w:r>
        <w:t xml:space="preserve"> </w:t>
      </w:r>
      <w:r>
        <w:t xml:space="preserve">Росреестра.</w:t>
      </w:r>
    </w:p>
    <w:p>
      <w:pPr>
        <w:pStyle w:val="BodyText"/>
      </w:pPr>
      <w:r>
        <w:rPr>
          <w:bCs/>
          <w:b/>
        </w:rPr>
        <w:t xml:space="preserve">Выписку в бумажном виде</w:t>
      </w:r>
      <w:r>
        <w:t xml:space="preserve"> </w:t>
      </w:r>
      <w:r>
        <w:t xml:space="preserve">можно получить в любом</w:t>
      </w:r>
      <w:r>
        <w:t xml:space="preserve"> </w:t>
      </w:r>
      <w:hyperlink r:id="rId24">
        <w:r>
          <w:rPr>
            <w:rStyle w:val="Hyperlink"/>
          </w:rPr>
          <w:t xml:space="preserve">центре госуслуг «Мои Документы»</w:t>
        </w:r>
      </w:hyperlink>
      <w:r>
        <w:t xml:space="preserve">. Также существует возможность заказать</w:t>
      </w:r>
      <w:r>
        <w:t xml:space="preserve"> </w:t>
      </w:r>
      <w:r>
        <w:rPr>
          <w:bCs/>
          <w:b/>
        </w:rPr>
        <w:t xml:space="preserve">выписку в электронном виде</w:t>
      </w:r>
      <w:r>
        <w:t xml:space="preserve"> </w:t>
      </w:r>
      <w:hyperlink r:id="rId25">
        <w:r>
          <w:rPr>
            <w:rStyle w:val="Hyperlink"/>
          </w:rPr>
          <w:t xml:space="preserve">на официальном сайте Росреестра</w:t>
        </w:r>
      </w:hyperlink>
      <w:r>
        <w:t xml:space="preserve"> </w:t>
      </w:r>
      <w:r>
        <w:t xml:space="preserve">либо через</w:t>
      </w:r>
      <w:r>
        <w:t xml:space="preserve"> </w:t>
      </w:r>
      <w:hyperlink r:id="rId26">
        <w:r>
          <w:rPr>
            <w:rStyle w:val="Hyperlink"/>
          </w:rPr>
          <w:t xml:space="preserve">портал Госуслуг</w:t>
        </w:r>
      </w:hyperlink>
      <w:r>
        <w:t xml:space="preserve">.</w:t>
      </w:r>
    </w:p>
    <w:p>
      <w:pPr>
        <w:pStyle w:val="BodyText"/>
      </w:pPr>
      <w:r>
        <w:t xml:space="preserve">Получение выписки об объекте недвижимости на бумажном носителе для физического лица обойдется в 870 рублей, а в случае получения выписки в виде электронного документа плата составит 350 рублей.</w:t>
      </w:r>
    </w:p>
    <w:p>
      <w:pPr>
        <w:pStyle w:val="BodyText"/>
      </w:pPr>
      <w:r>
        <w:t xml:space="preserve">При этом в случае внесения платы в большем размере, чем это предусмотрено, а также если после оплаты вы не подавали запрос о предоставлении сведений, вы можете обратиться с заявлением о ее возврате в течение трех лет со дня оплаты.</w:t>
      </w:r>
    </w:p>
    <w:p>
      <w:pPr>
        <w:pStyle w:val="BodyText"/>
      </w:pPr>
      <w:r>
        <w:rPr>
          <w:bCs/>
          <w:b/>
        </w:rPr>
        <w:t xml:space="preserve">Можно ли получить выписку из ЕГРН бесплатно?</w:t>
      </w:r>
    </w:p>
    <w:p>
      <w:pPr>
        <w:pStyle w:val="BodyText"/>
      </w:pPr>
      <w:r>
        <w:t xml:space="preserve">Владельцы недвижимости могут бесплатно запросить выписку из ЕГРН на портале Госуслуг. Такая выписка будет содержать основные сведения об объекте:</w:t>
      </w:r>
    </w:p>
    <w:p>
      <w:pPr>
        <w:pStyle w:val="BodyText"/>
      </w:pPr>
      <w:r>
        <w:t xml:space="preserve">• описание объекта;</w:t>
      </w:r>
    </w:p>
    <w:p>
      <w:pPr>
        <w:pStyle w:val="BodyText"/>
      </w:pPr>
      <w:r>
        <w:t xml:space="preserve">• кадастровый номер, вид, наименование, площадь, этаж, протяженность, разрешенное использование, назначение, год ввода в эксплуатацию;</w:t>
      </w:r>
    </w:p>
    <w:p>
      <w:pPr>
        <w:pStyle w:val="BodyText"/>
      </w:pPr>
      <w:r>
        <w:t xml:space="preserve">• кадастровую стоимость;</w:t>
      </w:r>
    </w:p>
    <w:p>
      <w:pPr>
        <w:pStyle w:val="BodyText"/>
      </w:pPr>
      <w:r>
        <w:t xml:space="preserve">• сведения о правообладателе;</w:t>
      </w:r>
    </w:p>
    <w:p>
      <w:pPr>
        <w:pStyle w:val="BodyText"/>
      </w:pPr>
      <w:r>
        <w:t xml:space="preserve">• вид, дату и номер государственной регистрации права и его ограничений;</w:t>
      </w:r>
    </w:p>
    <w:p>
      <w:pPr>
        <w:pStyle w:val="BodyText"/>
      </w:pPr>
      <w:r>
        <w:t xml:space="preserve">• наименование и реквизиты документов-оснований государственной регистрации права;</w:t>
      </w:r>
    </w:p>
    <w:p>
      <w:pPr>
        <w:pStyle w:val="BodyText"/>
      </w:pPr>
      <w:r>
        <w:t xml:space="preserve">• сведения о заявленных в судебном порядке правах требования;</w:t>
      </w:r>
    </w:p>
    <w:p>
      <w:pPr>
        <w:pStyle w:val="BodyText"/>
      </w:pPr>
      <w:r>
        <w:t xml:space="preserve">• сведения о невозможности государственной регистрации без личного участия правообладателя или его представителя;</w:t>
      </w:r>
    </w:p>
    <w:p>
      <w:pPr>
        <w:pStyle w:val="BodyText"/>
      </w:pPr>
      <w:r>
        <w:t xml:space="preserve">• сведения о невозможности государственной регистрации перехода, прекращения, ограничения права на земельный участок из земель сельхозназначения.</w:t>
      </w:r>
    </w:p>
    <w:p>
      <w:pPr>
        <w:pStyle w:val="BodyText"/>
      </w:pPr>
      <w:r>
        <w:rPr>
          <w:bCs/>
          <w:b/>
        </w:rPr>
        <w:t xml:space="preserve">Сроки предоставления выписок из ЕГРН</w:t>
      </w:r>
    </w:p>
    <w:p>
      <w:pPr>
        <w:pStyle w:val="BodyText"/>
      </w:pPr>
      <w:r>
        <w:rPr>
          <w:bCs/>
          <w:b/>
        </w:rPr>
        <w:t xml:space="preserve">Выписка в бумажном виде выдается в течение 3 рабочих дней</w:t>
      </w:r>
      <w:r>
        <w:t xml:space="preserve"> </w:t>
      </w:r>
      <w:r>
        <w:t xml:space="preserve">со дня получения ППК «Роскадастр» соответствующего запроса. Если выписка будет оплачена после его представления, днем получения запроса будет считаться день, следующий за днем получения сведений об оплате.</w:t>
      </w:r>
    </w:p>
    <w:p>
      <w:pPr>
        <w:pStyle w:val="BodyText"/>
      </w:pPr>
      <w:r>
        <w:t xml:space="preserve">Для получения экспресс-выписки необходимо иметь подтвержденную учетную запись на портале Госуслуг. С помощью поискового помощника указать в запросе – «Сведения из ЕГРН» и выбрать «Онлайн-выписка об объекте недвижимости». После заполнения заявления в личном кабинете</w:t>
      </w:r>
      <w:r>
        <w:t xml:space="preserve"> </w:t>
      </w:r>
      <w:r>
        <w:rPr>
          <w:bCs/>
          <w:b/>
        </w:rPr>
        <w:t xml:space="preserve">в течение 1 минуты после отправки запроса</w:t>
      </w:r>
      <w:r>
        <w:t xml:space="preserve"> </w:t>
      </w:r>
      <w:r>
        <w:t xml:space="preserve">появится экспресс-выписка из ЕГРН.</w:t>
      </w:r>
    </w:p>
    <w:p>
      <w:pPr>
        <w:pStyle w:val="BodyText"/>
      </w:pPr>
      <w:r>
        <w:rPr>
          <w:bCs/>
          <w:b/>
        </w:rPr>
        <w:t xml:space="preserve">Важно!</w:t>
      </w:r>
      <w:r>
        <w:t xml:space="preserve"> </w:t>
      </w:r>
      <w:r>
        <w:t xml:space="preserve">Такую выписку может получить только правообладатель по своим объектам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http://strogino.mos.ru/presscenter/news/detail/12570939.html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strogino.mos.ru" TargetMode="External" /><Relationship Type="http://schemas.openxmlformats.org/officeDocument/2006/relationships/hyperlink" Id="rId27" Target="http://strogino.mos.ru/presscenter/news/detail/12570939.html" TargetMode="External" /><Relationship Type="http://schemas.openxmlformats.org/officeDocument/2006/relationships/hyperlink" Id="rId24" Target="https://md.mos.ru/find-your-dcp/structure/" TargetMode="External" /><Relationship Type="http://schemas.openxmlformats.org/officeDocument/2006/relationships/hyperlink" Id="rId25" Target="https://rosreestr.gov.ru/eservices/request_info_from_egrn/" TargetMode="External" /><Relationship Type="http://schemas.openxmlformats.org/officeDocument/2006/relationships/hyperlink" Id="rId20" Target="https://www.consultant.ru/document/cons_doc_LAW_182661/69cab0a7e99c8e9d7f5d086b3f56e94bfba89692/" TargetMode="External" /><Relationship Type="http://schemas.openxmlformats.org/officeDocument/2006/relationships/hyperlink" Id="rId22" Target="https://www.consultant.ru/document/cons_doc_LAW_182661/cb0e1b809fc979301e6904220ab4c0d16804c6ce/" TargetMode="External" /><Relationship Type="http://schemas.openxmlformats.org/officeDocument/2006/relationships/hyperlink" Id="rId23" Target="https://www.consultant.ru/document/cons_doc_LAW_357987/" TargetMode="External" /><Relationship Type="http://schemas.openxmlformats.org/officeDocument/2006/relationships/hyperlink" Id="rId21" Target="https://www.consultant.ru/document/cons_doc_LAW_362393/4910512c6f10d89e2ae49f8d985a0da76a8a5296/" TargetMode="External" /><Relationship Type="http://schemas.openxmlformats.org/officeDocument/2006/relationships/hyperlink" Id="rId26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trogino.mos.ru" TargetMode="External" /><Relationship Type="http://schemas.openxmlformats.org/officeDocument/2006/relationships/hyperlink" Id="rId27" Target="http://strogino.mos.ru/presscenter/news/detail/12570939.html" TargetMode="External" /><Relationship Type="http://schemas.openxmlformats.org/officeDocument/2006/relationships/hyperlink" Id="rId24" Target="https://md.mos.ru/find-your-dcp/structure/" TargetMode="External" /><Relationship Type="http://schemas.openxmlformats.org/officeDocument/2006/relationships/hyperlink" Id="rId25" Target="https://rosreestr.gov.ru/eservices/request_info_from_egrn/" TargetMode="External" /><Relationship Type="http://schemas.openxmlformats.org/officeDocument/2006/relationships/hyperlink" Id="rId20" Target="https://www.consultant.ru/document/cons_doc_LAW_182661/69cab0a7e99c8e9d7f5d086b3f56e94bfba89692/" TargetMode="External" /><Relationship Type="http://schemas.openxmlformats.org/officeDocument/2006/relationships/hyperlink" Id="rId22" Target="https://www.consultant.ru/document/cons_doc_LAW_182661/cb0e1b809fc979301e6904220ab4c0d16804c6ce/" TargetMode="External" /><Relationship Type="http://schemas.openxmlformats.org/officeDocument/2006/relationships/hyperlink" Id="rId23" Target="https://www.consultant.ru/document/cons_doc_LAW_357987/" TargetMode="External" /><Relationship Type="http://schemas.openxmlformats.org/officeDocument/2006/relationships/hyperlink" Id="rId21" Target="https://www.consultant.ru/document/cons_doc_LAW_362393/4910512c6f10d89e2ae49f8d985a0da76a8a5296/" TargetMode="External" /><Relationship Type="http://schemas.openxmlformats.org/officeDocument/2006/relationships/hyperlink" Id="rId26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2025-05-06T18:45:23Z</dcterms:created>
  <dcterms:modified xsi:type="dcterms:W3CDTF">2025-05-06T18:45:23Z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