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оставляй-их-наедине-с-опасностью"/>
    <w:p>
      <w:pPr>
        <w:pStyle w:val="Heading3"/>
      </w:pPr>
      <w:r>
        <w:t xml:space="preserve">Не оставляй их наедине с опасностью…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Дети в особой категории риска: они чаще всего становятся жертвами происшествий. Беспечность взрослых приводит к трагедии с малышами.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МЧС России напоминает:</w:t>
      </w:r>
    </w:p>
    <w:p>
      <w:pPr>
        <w:pStyle w:val="BodyText"/>
      </w:pPr>
      <w:r>
        <w:t xml:space="preserve">-не оставляй детей без присмотра;</w:t>
      </w:r>
    </w:p>
    <w:p>
      <w:pPr>
        <w:pStyle w:val="BodyText"/>
      </w:pPr>
      <w:r>
        <w:t xml:space="preserve">-выучи вместе с ним ФИО, адрес, номер телефона родителя;</w:t>
      </w:r>
    </w:p>
    <w:p>
      <w:pPr>
        <w:pStyle w:val="BodyText"/>
      </w:pPr>
      <w:r>
        <w:t xml:space="preserve">-расскажи ребенку, к кому из соседей обращаться в случае беды;</w:t>
      </w:r>
    </w:p>
    <w:p>
      <w:pPr>
        <w:pStyle w:val="BodyText"/>
      </w:pPr>
      <w:r>
        <w:t xml:space="preserve">-лекарства и бытовую химию убери подальше;</w:t>
      </w:r>
    </w:p>
    <w:p>
      <w:pPr>
        <w:pStyle w:val="BodyText"/>
      </w:pPr>
      <w:r>
        <w:t xml:space="preserve">-регулярно напоминай, что спички и зажигалки не игрушка;</w:t>
      </w:r>
    </w:p>
    <w:p>
      <w:pPr>
        <w:pStyle w:val="BodyText"/>
      </w:pPr>
      <w:r>
        <w:t xml:space="preserve">-повтори с ребенком правила безопасности;</w:t>
      </w:r>
    </w:p>
    <w:p>
      <w:pPr>
        <w:pStyle w:val="BodyText"/>
      </w:pPr>
      <w:r>
        <w:t xml:space="preserve">-напомни номера экстренных служб 101 и 112.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04-03-24-11-3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http://strogino.mos.ru/presscenter/news/detail/12212404.html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12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12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2025-07-26T00:41:21Z</dcterms:created>
  <dcterms:modified xsi:type="dcterms:W3CDTF">2025-07-26T00:41:21Z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