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e6c1d8a399756ebc78999690ca1e5d6923018a"/>
    <w:p>
      <w:pPr>
        <w:pStyle w:val="Heading3"/>
      </w:pPr>
      <w:r>
        <w:t xml:space="preserve">сотрудники Управления по СЗАО Главного управления МЧС России по г. Москве, приняли участие в торжественном молебне в храме-часовне на Пречистенке.</w:t>
      </w:r>
    </w:p>
    <w:p>
      <w:pPr>
        <w:pStyle w:val="FirstParagraph"/>
      </w:pPr>
      <w:r>
        <w:t xml:space="preserve">20.09.2023</w:t>
      </w:r>
    </w:p>
    <w:p>
      <w:pPr>
        <w:pStyle w:val="BodyText"/>
      </w:pPr>
      <w:r>
        <w:t xml:space="preserve">18 сентября, сотрудники Управления по СЗАО Главного управления МЧС России по г. Москве, приняли участие в торжественном молебне в храме-часовне на Пречистенке. Так же состоялась литургия и панихида по огнеборцам, погибшим при исполнении служебного долга.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Икона Божьей Матери «Неопалимая Купина» является символом и защитницей тех, чья судьба связана с борьбой с огнём.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49510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rogino.mos.ru/www/upload/medialibrary/440/l0lrxl0vcy417iky05m5zrubbxcj2riv/image_18_09_23_06_00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951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http://strogino.mos.ru/presscenter/news/detail/11841248.html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rogino.mos.ru" TargetMode="External" /><Relationship Type="http://schemas.openxmlformats.org/officeDocument/2006/relationships/hyperlink" Id="rId23" Target="http://strogino.mos.ru/presscenter/news/detail/118412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rogino.mos.ru" TargetMode="External" /><Relationship Type="http://schemas.openxmlformats.org/officeDocument/2006/relationships/hyperlink" Id="rId23" Target="http://strogino.mos.ru/presscenter/news/detail/118412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2025-01-07T04:51:55Z</dcterms:created>
  <dcterms:modified xsi:type="dcterms:W3CDTF">2025-01-07T04:51:55Z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