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b7dcb1bae059cedcc414e5b67bd0051c3f929"/>
    <w:p>
      <w:pPr>
        <w:pStyle w:val="Heading3"/>
      </w:pPr>
      <w:r>
        <w:t xml:space="preserve">Специалисты Главного управления ПФР №9 о возможности изменить своё решение о смене страховщика</w:t>
      </w:r>
    </w:p>
    <w:p>
      <w:pPr>
        <w:pStyle w:val="FirstParagraph"/>
      </w:pPr>
      <w:r>
        <w:t xml:space="preserve">21.12.2022</w:t>
      </w:r>
    </w:p>
    <w:p>
      <w:pPr>
        <w:pStyle w:val="BodyText"/>
      </w:pPr>
      <w:r>
        <w:rPr>
          <w:bCs/>
          <w:b/>
        </w:rPr>
        <w:t xml:space="preserve">Начальник Главного управления ПФР №9 Людмила Тарасова</w:t>
      </w:r>
      <w:r>
        <w:t xml:space="preserve"> </w:t>
      </w:r>
      <w:r>
        <w:t xml:space="preserve">отмечает: «Если застрахованным лицом в текущем году было подано заявлений о переходе, но затем гражданин передумал менять страховщика, то необходимо</w:t>
      </w:r>
      <w:r>
        <w:t xml:space="preserve"> </w:t>
      </w:r>
      <w:r>
        <w:rPr>
          <w:iCs/>
          <w:i/>
          <w:bCs/>
          <w:b/>
        </w:rPr>
        <w:t xml:space="preserve">не позднее 31 декабря</w:t>
      </w:r>
      <w:r>
        <w:t xml:space="preserve"> </w:t>
      </w:r>
      <w:r>
        <w:t xml:space="preserve">текущего года подать уведомление об отказе от смены страховщика». Уведомление можно подать в любую клиентскую службу ПФР или через личный кабинет на портале госуслуг. Для подачи уведомления через портал госуслуг необходима электронная квалифицированная подпись, которая выдается удостоверяющими центрами, аккредитованными Минкомсвязью России.</w:t>
      </w:r>
    </w:p>
    <w:p>
      <w:pPr>
        <w:pStyle w:val="BodyText"/>
      </w:pPr>
      <w:r>
        <w:t xml:space="preserve">Получить информацию о пенсионном фонде, который управляет накоплениями и подавалось ли заявление о его смене в этом году, можно в Личном кабинете на сайте ПФР и портале Госуслуг, а также в любой клиентской службе ПФР.</w:t>
      </w:r>
    </w:p>
    <w:p>
      <w:pPr>
        <w:pStyle w:val="BodyText"/>
      </w:pPr>
      <w:r>
        <w:rPr>
          <w:bCs/>
          <w:b/>
        </w:rPr>
        <w:t xml:space="preserve">ВАЖНО:</w:t>
      </w:r>
      <w:r>
        <w:t xml:space="preserve"> </w:t>
      </w:r>
      <w:r>
        <w:t xml:space="preserve">Досрочный переход к другому страховщику ранее, чем через 5 лет с момента последнего перевода, влечет за собой потерю инвестиционного дохода. При подаче заявления о смене страховщика владельцев пенсионных накоплений информируют о размере инвестиционного дохода, который они могут потерять. Всем участникам переходной кампании также направлены уведомления о возможной потере инвестиционного дохода в случае досрочного перевода средств пенсионных накоплений. Наибольшая часть уведомлений предоставляется через портал Госуслуг.</w:t>
      </w:r>
    </w:p>
    <w:p>
      <w:pPr>
        <w:pStyle w:val="BodyText"/>
      </w:pPr>
      <w:r>
        <w:t xml:space="preserve">Решение по принятым в течение 2022 года заявлениям граждан о смене страховщика будет вынесено до 1 марта 2023 года (в случае досрочного перехода) либо до 1 марта года, в котором истекает пятилетний срок нахождения средств у выбранного страховщика. Сами пенсионные накопления переводятся в новый фонд до 31 марта.</w:t>
      </w:r>
    </w:p>
    <w:p>
      <w:pPr>
        <w:pStyle w:val="BodyText"/>
      </w:pPr>
      <w:r>
        <w:t xml:space="preserve">*</w:t>
      </w:r>
      <w:r>
        <w:rPr>
          <w:iCs/>
          <w:i/>
        </w:rPr>
        <w:t xml:space="preserve">Напомним, что с 2014 года уплата взносов работодателями в рамках обязательного пенсионного страхования производится на формирование страховой части пенсии. При этом сформированные ранее пенсионные накопления продолжают «работать» и приносить инвестиционный доход по решению их владельца (можно оставить в ПФР, можно перевести в НПФ или частную управляющую компанию). Средства пенсионных накоплений выплачиваются гражданам при достижении ПРЕЖНЕГО пенсионного возраста (то есть по прежним правилам) – в 55 и 60 лет женщинам и мужчинам соответственно. Заявление на выплату средств пенсионных накоплений удобнее всего подать в электронном виде через Личный кабинет на сайте ПФР или портале Госулуг.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http://strogino.mos.ru/presscenter/news/detail/11306418.html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064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064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2025-05-17T23:12:33Z</dcterms:created>
  <dcterms:modified xsi:type="dcterms:W3CDTF">2025-05-17T23:12:33Z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