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7a8bea830b0426993b658f8467ae86bc34bca"/>
    <w:p>
      <w:pPr>
        <w:pStyle w:val="Heading3"/>
      </w:pPr>
      <w:r>
        <w:t xml:space="preserve">Специалисты Главного управления ПФР №9 о едином пособии для нуждающихся семей в 2023 году</w:t>
      </w:r>
    </w:p>
    <w:p>
      <w:pPr>
        <w:pStyle w:val="FirstParagraph"/>
      </w:pPr>
      <w:r>
        <w:t xml:space="preserve">20.12.2022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 отмечает:</w:t>
      </w:r>
      <w:r>
        <w:t xml:space="preserve"> </w:t>
      </w:r>
      <w:r>
        <w:t xml:space="preserve">«В настоящее время такая система поддержки выстроена для семей с низкими доходами с детьми в возрасте от 3 до 17 лет. Она основана на адресном комплексном подходе к оценке жизненной ситуации семьи».</w:t>
      </w:r>
    </w:p>
    <w:p>
      <w:pPr>
        <w:pStyle w:val="BodyText"/>
      </w:pPr>
      <w:r>
        <w:t xml:space="preserve">Важно знать критерии, которые включают в себя следующие требования:</w:t>
      </w:r>
    </w:p>
    <w:p>
      <w:pPr>
        <w:pStyle w:val="BodyText"/>
      </w:pPr>
      <w:r>
        <w:t xml:space="preserve">- среднедушевой доход семьи - ниже одного прожиточного минимума на человека в регионе проживания;</w:t>
      </w:r>
    </w:p>
    <w:p>
      <w:pPr>
        <w:pStyle w:val="BodyText"/>
      </w:pPr>
      <w:r>
        <w:t xml:space="preserve">- семья не располагает избыточным движимым и недвижимым имуществом, превышающим пороговые требования (квартира, автомобиль, дача, гараж, земельный участок и т.д.);</w:t>
      </w:r>
    </w:p>
    <w:p>
      <w:pPr>
        <w:pStyle w:val="BodyText"/>
      </w:pPr>
      <w:r>
        <w:t xml:space="preserve">- у семьи нет финансовых накоплений во вкладах, доход от которых превышает размер прожиточного минимума на душу населения в регионе;</w:t>
      </w:r>
    </w:p>
    <w:p>
      <w:pPr>
        <w:pStyle w:val="BodyText"/>
      </w:pPr>
      <w:r>
        <w:t xml:space="preserve">- трудоспособные члены семьи имеют официальный доход, подтвержденный данными налоговой инспекции, а если они его не имеют, то по объективным причинам (правило «нулевого дохода»). К примеру, мать находится в отпуске по уходу за ребенком до 3 лет, а отец ухаживает за нетрудоспособным гражданином;</w:t>
      </w:r>
    </w:p>
    <w:p>
      <w:pPr>
        <w:pStyle w:val="BodyText"/>
      </w:pPr>
      <w:r>
        <w:t xml:space="preserve">Выплата назначается сроком на один год на каждого ребенка, и ее размер зависит от дефицита доходов семьи и может составлять 50, 75 либо 100% прожиточного минимума на детей в регионе проживания.</w:t>
      </w:r>
    </w:p>
    <w:p>
      <w:pPr>
        <w:pStyle w:val="BodyText"/>
      </w:pPr>
      <w:r>
        <w:t xml:space="preserve">В результате объединения социальных выплат в единое пособие подвергнутся изменению условия предоставления выплат на детей в возрасте от 0 до 3 лет. Также изменения коснутся выплат для беременных женщин, которые тоже получат право на 75 и 100% прожиточного минимума трудоспособного населения в регионе проживания.</w:t>
      </w:r>
    </w:p>
    <w:p>
      <w:pPr>
        <w:pStyle w:val="BodyText"/>
      </w:pPr>
      <w:r>
        <w:rPr>
          <w:bCs/>
          <w:b/>
        </w:rPr>
        <w:t xml:space="preserve">ВАЖНО:</w:t>
      </w:r>
      <w:r>
        <w:t xml:space="preserve"> </w:t>
      </w:r>
      <w:r>
        <w:t xml:space="preserve">Единое пособие не отменяет действия уже назначенных пособий, все они продолжат выплачиваться до конца назначенного срока. У семей, которым назначена выплата в размере 100% сроком на год, в механизме выплат ничего не поменяется, им обращаться за назначением единого пособия с 1 января 2023 года не нужно.</w:t>
      </w:r>
    </w:p>
    <w:p>
      <w:pPr>
        <w:pStyle w:val="BodyText"/>
      </w:pPr>
      <w:r>
        <w:t xml:space="preserve">Гражданам, которым установлена ежемесячная выплата в связи с рождением (усыновлением) первого, второго, третьего ребенка или последующих детей, ежемесячная выплата из средств материнского капитала единое пособие не устанавливается до окончания периодов получения указанных выплат. Это связано, прежде всего, с одинаковой природой выплат и общим подходом к условиям их назначения.</w:t>
      </w:r>
    </w:p>
    <w:p>
      <w:pPr>
        <w:pStyle w:val="BodyText"/>
      </w:pPr>
      <w:r>
        <w:rPr>
          <w:iCs/>
          <w:i/>
          <w:bCs/>
          <w:b/>
        </w:rPr>
        <w:t xml:space="preserve">В 2023 году выплаты будут производиться Социальным фондом России.</w:t>
      </w:r>
    </w:p>
    <w:p>
      <w:pPr>
        <w:pStyle w:val="BodyText"/>
      </w:pPr>
      <w:r>
        <w:t xml:space="preserve">Заявление можно будет подать:</w:t>
      </w:r>
    </w:p>
    <w:p>
      <w:pPr>
        <w:pStyle w:val="BodyText"/>
      </w:pPr>
      <w:r>
        <w:t xml:space="preserve">- в электронном виде через портал госуслуг;</w:t>
      </w:r>
    </w:p>
    <w:p>
      <w:pPr>
        <w:pStyle w:val="BodyText"/>
      </w:pPr>
      <w:r>
        <w:t xml:space="preserve">- через МФЦ;</w:t>
      </w:r>
    </w:p>
    <w:p>
      <w:pPr>
        <w:pStyle w:val="BodyText"/>
      </w:pPr>
      <w:r>
        <w:t xml:space="preserve">- лично в территориальное отделение Социального фонда.</w:t>
      </w:r>
    </w:p>
    <w:p>
      <w:pPr>
        <w:pStyle w:val="BodyText"/>
      </w:pPr>
      <w:r>
        <w:t xml:space="preserve">Оценка дохода будет проводиться за период 12 месяцев, предшествующих 1 месяцу с месяца подачи заявления. Таким образом, с 1 января 2023 года «слепой период» сокращается с 4 до 1 месяца, что позволит более точно оценивать финансовое положение семьи.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http://strogino.mos.ru/presscenter/news/detail/11304133.html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13041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13041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2025-08-01T08:07:06Z</dcterms:created>
  <dcterms:modified xsi:type="dcterms:W3CDTF">2025-08-01T08:07:06Z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