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5c5fdfa318765832d1e9b0fb281c7ea298852d"/>
    <w:p>
      <w:pPr>
        <w:pStyle w:val="Heading3"/>
      </w:pPr>
      <w:r>
        <w:t xml:space="preserve">Сотрудники Главного управления ПФР №9 принимаю участие в оказании гуманитарной помощи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rPr>
          <w:iCs/>
          <w:i/>
        </w:rPr>
        <w:t xml:space="preserve">- Ни один человек из нашего большого коллектива не остался в стороне, - отмечает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начальник Главного управления ПФР №9 Людмила Тарасова</w:t>
      </w:r>
      <w:r>
        <w:rPr>
          <w:iCs/>
          <w:i/>
        </w:rPr>
        <w:t xml:space="preserve"> </w:t>
      </w:r>
      <w:r>
        <w:rPr>
          <w:iCs/>
          <w:i/>
        </w:rPr>
        <w:t xml:space="preserve">- коллектив участвует в акциях в поддержку военнослужащих и членов их семей. Большая работа проводится сотрудниками Клиентских служб по консультированию, оказанию практической помощи в оформлении гражданам,</w:t>
      </w:r>
      <w:r>
        <w:t xml:space="preserve"> </w:t>
      </w:r>
      <w:r>
        <w:rPr>
          <w:iCs/>
          <w:i/>
        </w:rPr>
        <w:t xml:space="preserve">прибывших с новых территорий и проживающих, в том числе</w:t>
      </w:r>
      <w:r>
        <w:t xml:space="preserve"> </w:t>
      </w:r>
      <w:r>
        <w:rPr>
          <w:iCs/>
          <w:i/>
        </w:rPr>
        <w:t xml:space="preserve">в пунктах временного размещения</w:t>
      </w:r>
      <w:r>
        <w:t xml:space="preserve"> </w:t>
      </w:r>
      <w:r>
        <w:rPr>
          <w:iCs/>
          <w:i/>
        </w:rPr>
        <w:t xml:space="preserve">пенсионных выплат, СНИЛС, пенсии, социальных</w:t>
      </w:r>
      <w:r>
        <w:t xml:space="preserve"> </w:t>
      </w:r>
      <w:r>
        <w:rPr>
          <w:iCs/>
          <w:i/>
        </w:rPr>
        <w:t xml:space="preserve">пособий</w:t>
      </w:r>
      <w:r>
        <w:t xml:space="preserve"> </w:t>
      </w:r>
      <w:r>
        <w:rPr>
          <w:iCs/>
          <w:i/>
        </w:rPr>
        <w:t xml:space="preserve">и материнского</w:t>
      </w:r>
      <w:r>
        <w:t xml:space="preserve"> </w:t>
      </w:r>
      <w:r>
        <w:rPr>
          <w:iCs/>
          <w:i/>
        </w:rPr>
        <w:t xml:space="preserve">капитала. С августа по октябрь в клиентские службы зарегистрировано более 730 обращений.</w:t>
      </w:r>
    </w:p>
    <w:p>
      <w:pPr>
        <w:pStyle w:val="BodyText"/>
      </w:pPr>
      <w:r>
        <w:drawing>
          <wp:inline>
            <wp:extent cx="5334000" cy="55886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490/ce0fq246114fw4ivxz31prr1mwu1oba1/aYMya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886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38968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1a5/lolxmr9lhk4dk3g4lqrk81yyz9i3n4ft/yypaafv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389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http://strogino.mos.ru/presscenter/news/detail/11221945.html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trogino.mos.ru" TargetMode="External" /><Relationship Type="http://schemas.openxmlformats.org/officeDocument/2006/relationships/hyperlink" Id="rId26" Target="http://strogino.mos.ru/presscenter/news/detail/11221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trogino.mos.ru" TargetMode="External" /><Relationship Type="http://schemas.openxmlformats.org/officeDocument/2006/relationships/hyperlink" Id="rId26" Target="http://strogino.mos.ru/presscenter/news/detail/11221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2025-07-26T05:56:35Z</dcterms:created>
  <dcterms:modified xsi:type="dcterms:W3CDTF">2025-07-26T05:56:35Z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