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3e0583bff5d3fbda404a8042677443af35bb46"/>
    <w:p>
      <w:pPr>
        <w:pStyle w:val="Heading3"/>
      </w:pPr>
      <w:r>
        <w:t xml:space="preserve">С сентября 2022 года вступит в силу порядок выполнения работодателем квоты для трудоустройства инвалидов.</w:t>
      </w:r>
    </w:p>
    <w:p>
      <w:pPr>
        <w:pStyle w:val="FirstParagraph"/>
      </w:pPr>
      <w:r>
        <w:t xml:space="preserve">06.09.2022</w:t>
      </w:r>
    </w:p>
    <w:p>
      <w:pPr>
        <w:pStyle w:val="BodyText"/>
      </w:pPr>
      <w:r>
        <w:t xml:space="preserve">Постановлением Правительства Российской Федерации от 14.03.2022 № 366 утверждены Правила выполнения работодателем квоты для приема на работу инвалидов при оформлении трудовых отношений. Постановление вступит в силу с 1 сентября 2022 г. и будет действовать до 1 сентября 2028 г.</w:t>
      </w:r>
    </w:p>
    <w:p>
      <w:pPr>
        <w:pStyle w:val="BodyText"/>
      </w:pPr>
      <w:r>
        <w:t xml:space="preserve">Правила определяют порядок и случаи выполнения работодателем квоты для приема на работу инвалидов при оформлении трудовых отношений с инвалидами на любое рабочее место. Квота для приема на работу инвалидов рассчитывается работодателем ежегодно, до 1 февраля, исходя</w:t>
      </w:r>
      <w:r>
        <w:br/>
      </w:r>
      <w:r>
        <w:t xml:space="preserve">из среднесписочной численности работников за IV квартал предыдущего года.</w:t>
      </w:r>
    </w:p>
    <w:p>
      <w:pPr>
        <w:pStyle w:val="BodyText"/>
      </w:pPr>
      <w:r>
        <w:t xml:space="preserve">Работодатель обязан выполнить квоту для приема на работу инвалидов в течение текущего года с учетом ее возможного перерасчета в случае уменьшения среднесписочной численности работников. Квота для приема на работу инвалидов считается выполненной работодателем в случаях:</w:t>
      </w:r>
    </w:p>
    <w:p>
      <w:pPr>
        <w:pStyle w:val="BodyText"/>
      </w:pPr>
      <w:r>
        <w:t xml:space="preserve">- наличия трудового договора, в том числе срочного, непосредственно</w:t>
      </w:r>
      <w:r>
        <w:br/>
      </w:r>
      <w:r>
        <w:t xml:space="preserve">у работодателя;</w:t>
      </w:r>
    </w:p>
    <w:p>
      <w:pPr>
        <w:pStyle w:val="BodyText"/>
      </w:pPr>
      <w:r>
        <w:t xml:space="preserve">- наличия трудового договора в рамках соглашения с иной организацией</w:t>
      </w:r>
      <w:r>
        <w:br/>
      </w:r>
      <w:r>
        <w:t xml:space="preserve">или индивидуальным предпринимателем о трудоустройстве инвалидов.</w:t>
      </w:r>
    </w:p>
    <w:p>
      <w:pPr>
        <w:pStyle w:val="BodyText"/>
      </w:pPr>
      <w:r>
        <w:t xml:space="preserve">Работодатели в целях выполнения установленной квоты для приема на работу инвалидов вправе обратиться в государственные учреждения службы занятости населения. Службы занятости населения оказывают работодателю содействие в подборе кадров из числа инвалидов на вакантные рабочие места,</w:t>
      </w:r>
      <w:r>
        <w:br/>
      </w:r>
      <w:r>
        <w:t xml:space="preserve">в расчете квоты и установлении численности фактически трудоустроенных инвалидов, а также реализуют иные меры, предусмотренные законодательством о занятости населения и направленные на трудоустройство инвалидов.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http://strogino.mos.ru/presscenter/news/detail/11034763.html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trogino.mos.ru" TargetMode="External" /><Relationship Type="http://schemas.openxmlformats.org/officeDocument/2006/relationships/hyperlink" Id="rId20" Target="http://strogino.mos.ru/presscenter/news/detail/1103476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trogino.mos.ru" TargetMode="External" /><Relationship Type="http://schemas.openxmlformats.org/officeDocument/2006/relationships/hyperlink" Id="rId20" Target="http://strogino.mos.ru/presscenter/news/detail/1103476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2025-05-25T05:35:50Z</dcterms:created>
  <dcterms:modified xsi:type="dcterms:W3CDTF">2025-05-25T05:35:50Z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