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413cedcd6836d45061464fb0ab9b38e6e1d46"/>
    <w:p>
      <w:pPr>
        <w:pStyle w:val="Heading3"/>
      </w:pPr>
      <w:r>
        <w:t xml:space="preserve">ПФР напоминает: как направить средства материнского капитала на оплату дошкольного образования ребенка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t xml:space="preserve">Оплатить детский сад материнским капиталом можно, не дожидаясь, когда ребенку исполнится 3 года. Родители могут распорядиться средствами в любое необходимое время, а также направить средства материнского (семейного) капитала на образование не только за одного ребенка в семье, а сразу за нескольких детей (например, за старшего, и младшего).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Дошкольная организация должна находиться на территории Российской Федерации и иметь лицензию (право) на оказание соответствующих образовательных услуг.</w:t>
      </w:r>
    </w:p>
    <w:p>
      <w:pPr>
        <w:pStyle w:val="BodyText"/>
      </w:pPr>
      <w:r>
        <w:t xml:space="preserve">Направить заявление на распоряжение средствами материнского (семейного) капитала на образование детей удобнее всего в электронном виде через портал госуслуг или личный кабинет на сайте ПФР. На сегодняшний день большинство заявлений о распоряжении средствами МСК в органы ПФР поступило именно таким способом.</w:t>
      </w:r>
      <w:r>
        <w:br/>
      </w:r>
      <w:r>
        <w:t xml:space="preserve">Подробнее о материнском (семейном) капитале на сайте Пенсионного фонда РФ:</w:t>
      </w:r>
      <w:r>
        <w:t xml:space="preserve"> </w:t>
      </w:r>
      <w:hyperlink r:id="rId20">
        <w:r>
          <w:rPr>
            <w:rStyle w:val="Hyperlink"/>
          </w:rPr>
          <w:t xml:space="preserve">https://pfr.gov.ru/grazhdanam/msk/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http://strogino.mos.ru/presscenter/news/detail/11022386.html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1022386.html" TargetMode="External" /><Relationship Type="http://schemas.openxmlformats.org/officeDocument/2006/relationships/hyperlink" Id="rId20" Target="https://pfr.gov.ru/grazhdanam/msk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1022386.html" TargetMode="External" /><Relationship Type="http://schemas.openxmlformats.org/officeDocument/2006/relationships/hyperlink" Id="rId20" Target="https://pfr.gov.ru/grazhdanam/msk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2025-02-05T03:36:32Z</dcterms:created>
  <dcterms:modified xsi:type="dcterms:W3CDTF">2025-02-05T03:36:32Z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