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d3f0c7c649e0cf1e115a4662b6b012c056740"/>
    <w:p>
      <w:pPr>
        <w:pStyle w:val="Heading3"/>
      </w:pPr>
      <w:r>
        <w:t xml:space="preserve">О выплате средств пенсионных накоплений правопреемникам</w:t>
      </w:r>
    </w:p>
    <w:p>
      <w:pPr>
        <w:pStyle w:val="FirstParagraph"/>
      </w:pPr>
      <w:r>
        <w:t xml:space="preserve">12.07.2022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правопреемники имеют право на получение средств пенсионных накоплений умершего родственника, если его смерть наступила до назначения ему накопительной пенсии. В случае, если умершему гражданину была назначена срочная пенсионная выплата, выплате правопреемникам подлежит недополученная сумма.</w:t>
      </w:r>
    </w:p>
    <w:p>
      <w:pPr>
        <w:pStyle w:val="BodyText"/>
      </w:pPr>
      <w:r>
        <w:t xml:space="preserve">Правопреемниками считаются родственники умершего гражданина (правопреемники по закону) и лица, указанные в заявлении гражданина о распределении средств пенсионных накоплений, которое он подает при жизни в территориальные органы Пенсионного фонда РФ (правопреемники по заявлению). Если у гражданина есть правопреемники по заявлению, то правопреемники по закону не имеют право на получение средств пенсионных накоплений в случае его смерти.</w:t>
      </w:r>
    </w:p>
    <w:p>
      <w:pPr>
        <w:pStyle w:val="BodyText"/>
      </w:pPr>
      <w:r>
        <w:t xml:space="preserve">При отсутствии правопреемников по заявлению выплата правопреемникам по закону производится в следующей последовательности:</w:t>
      </w:r>
    </w:p>
    <w:p>
      <w:pPr>
        <w:pStyle w:val="BodyText"/>
      </w:pPr>
      <w:r>
        <w:t xml:space="preserve">· в первую очередь – детям, в том числе усыновлённым, супругу и родителям (усыновителям);</w:t>
      </w:r>
    </w:p>
    <w:p>
      <w:pPr>
        <w:pStyle w:val="BodyText"/>
      </w:pPr>
      <w:r>
        <w:t xml:space="preserve">· во вторую очередь – братьям, сёстрам, дедушкам, бабушкам и внукам.</w:t>
      </w:r>
    </w:p>
    <w:p>
      <w:pPr>
        <w:pStyle w:val="BodyText"/>
      </w:pPr>
      <w:r>
        <w:t xml:space="preserve">Правопреемники – родственники второй очереди умершего застрахованного лица могут обращаться за выплатой средств пенсионных накоплений только при отсутствии родственников первой очереди.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правопреемники умершего лица могут обратиться в любую клиентскую службу территориального органа ПФР либо в негосударственный пенсионный фонд (НПФ) с заявлением о выплате средств пенсионных накоплений до истечения 6 месяцев со дня смерти родственника. При этом если указанный срок пропущен, необходимо его восстановить в судебном порядке. Уточнить, есть ли у гражданина пенсионные накопления, и кто ими управляет (ПФР или НПФ), можно обратившись в клиентскую службу ПФР, МФЦ либо через сайт ПФР и портал госуслуг.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особое внимание, что пенсионные накопления формируются у работающих граждан 1967 года и моложе, а также мужчин 1953-1966 года рождения и женщин 1957-1966 года рождения, за которых в период с 2002-2004 годы работодателем уплачивались страховые взносы на формирование накопительной пенсии.</w:t>
      </w:r>
    </w:p>
    <w:p>
      <w:pPr>
        <w:pStyle w:val="BodyText"/>
      </w:pPr>
      <w:r>
        <w:t xml:space="preserve">Подробнее:</w:t>
      </w:r>
      <w:r>
        <w:t xml:space="preserve"> </w:t>
      </w:r>
      <w:hyperlink r:id="rId20">
        <w:r>
          <w:rPr>
            <w:rStyle w:val="Hyperlink"/>
          </w:rPr>
          <w:t xml:space="preserve">https://pfr.gov.ru/grazhdanam/pensions/dopolnit_vznosy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http://strogino.mos.ru/presscenter/news/detail/10929630.html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929630.html" TargetMode="External" /><Relationship Type="http://schemas.openxmlformats.org/officeDocument/2006/relationships/hyperlink" Id="rId20" Target="https://pfr.gov.ru/grazhdanam/pensions/dopolnit_vznos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929630.html" TargetMode="External" /><Relationship Type="http://schemas.openxmlformats.org/officeDocument/2006/relationships/hyperlink" Id="rId20" Target="https://pfr.gov.ru/grazhdanam/pensions/dopolnit_vznos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2025-07-07T02:37:58Z</dcterms:created>
  <dcterms:modified xsi:type="dcterms:W3CDTF">2025-07-07T02:37:58Z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