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b56a65c4df7eef4ba16de5eb12bc3e64838fd"/>
    <w:p>
      <w:pPr>
        <w:pStyle w:val="Heading3"/>
      </w:pPr>
      <w:r>
        <w:t xml:space="preserve">В 17 квартале Некрасовки завершается строительство монолитных конструкций здания учебного корпуса</w:t>
      </w:r>
    </w:p>
    <w:p>
      <w:pPr>
        <w:pStyle w:val="FirstParagraph"/>
      </w:pPr>
      <w:r>
        <w:t xml:space="preserve">12.07.2022</w:t>
      </w:r>
    </w:p>
    <w:p>
      <w:pPr>
        <w:pStyle w:val="BodyText"/>
      </w:pPr>
      <w:r>
        <w:rPr>
          <w:bCs/>
          <w:b/>
        </w:rPr>
        <w:t xml:space="preserve">«Завершается строительство монолитных конструкций здания учебного корпуса в 17 квартале Некрасовки,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 –</w:t>
      </w:r>
      <w:r>
        <w:t xml:space="preserve"> </w:t>
      </w:r>
      <w:r>
        <w:rPr>
          <w:bCs/>
          <w:b/>
        </w:rPr>
        <w:t xml:space="preserve">В настоящее время производятся отделочные работы, монтаж и наладка лифтов. Ведется благоустройство территории».</w:t>
      </w:r>
    </w:p>
    <w:p>
      <w:pPr>
        <w:pStyle w:val="BodyText"/>
      </w:pPr>
      <w:r>
        <w:t xml:space="preserve">Учебный корпус на 350 мест предназначен для старшеклассников. В нем будут обустроены универсальные учебные кабинеты, лаборатории, ИТ-полигон, библиотека с медиатекой и спортзал с раздевалками и душевыми.</w:t>
      </w:r>
    </w:p>
    <w:p>
      <w:pPr>
        <w:pStyle w:val="BodyText"/>
      </w:pPr>
      <w:r>
        <w:rPr>
          <w:bCs/>
          <w:b/>
        </w:rPr>
        <w:t xml:space="preserve">«Учебный корпус является частью крупного образовательного комплекса в 17 квартале Некрасовки. Здесь, помимо корпуса, возводятся большая школа на 1150 мест и два детских сада – на 275 и 300 мест»,</w:t>
      </w:r>
      <w:r>
        <w:t xml:space="preserve"> </w:t>
      </w:r>
      <w:r>
        <w:t xml:space="preserve">– добавил Рафик Загрутдинов.</w:t>
      </w:r>
    </w:p>
    <w:p>
      <w:pPr>
        <w:pStyle w:val="BodyText"/>
      </w:pPr>
      <w:r>
        <w:t xml:space="preserve">В трехэтажном здании школы будут находиться начальная школа на 700 учеников и основная школа на 450 учеников. Детские сады будут расположены рядом со зданиями школы и учебного корпуса. В обоих детских садах разместят бассейны.</w:t>
      </w:r>
    </w:p>
    <w:p>
      <w:pPr>
        <w:pStyle w:val="BodyText"/>
      </w:pPr>
      <w:r>
        <w:t xml:space="preserve">На школьной территории появятся игровые площадки, футбольное поле, беговые дорожки, а также специальные спортплощадки для прыжков в длину, занятий гимнастикой.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http://strogino.mos.ru/presscenter/news/detail/10929622.html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2025-08-06T00:34:32Z</dcterms:created>
  <dcterms:modified xsi:type="dcterms:W3CDTF">2025-08-06T00:34:32Z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