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eff68bdf823bf0c5f5bf57d0a0988b654d6169"/>
    <w:p>
      <w:pPr>
        <w:pStyle w:val="Heading3"/>
      </w:pPr>
      <w:r>
        <w:t xml:space="preserve">Международная конференция по торговому сотрудничеству в сфере лёгкой промышленности и товаров народного потребления «Бренды нового времени».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t xml:space="preserve">21 июля в Москве в ТЦ «Смоленский Пассаж 2» состоится Международная конференция по торговому сотрудничеству в сфере лёгкой промышленности и товаров народного потребления</w:t>
      </w:r>
      <w:r>
        <w:t xml:space="preserve"> </w:t>
      </w:r>
      <w:r>
        <w:rPr>
          <w:bCs/>
          <w:b/>
        </w:rPr>
        <w:t xml:space="preserve">«Бренды нового времени».</w:t>
      </w:r>
    </w:p>
    <w:p>
      <w:pPr>
        <w:pStyle w:val="BodyText"/>
      </w:pPr>
      <w:r>
        <w:rPr>
          <w:bCs/>
          <w:b/>
        </w:rPr>
        <w:t xml:space="preserve">В условиях приостановки работы или ухода с рынка крупных западных сетей, многие ритейлеры, торговые сети и центры России испытывают потребность в поиске новых партнёров и поставщиков.</w:t>
      </w:r>
      <w:r>
        <w:t xml:space="preserve"> </w:t>
      </w:r>
      <w:r>
        <w:t xml:space="preserve">В рамках конференции состоятся презентации компаний из китайских провинций Цзянсу, Шэньси, Шаньдун, Гуандун, а также из Индии, Ирана и Монголии, Южной Кореи и Пакистана, готовых выйти на российский рынок и занять место западных брендов. Вместе с экспертами обсудим перспективы развития отношений России и стран Ближнего Востока и Азии, а также наиболее востребованные направления.</w:t>
      </w:r>
    </w:p>
    <w:p>
      <w:pPr>
        <w:pStyle w:val="BodyText"/>
      </w:pPr>
      <w:r>
        <w:t xml:space="preserve">Также в рамках мероприятия пройдет подписание двухстороннего соглашения о стратегическом взаимодействии между российской и китайской стороной.</w:t>
      </w:r>
    </w:p>
    <w:p>
      <w:pPr>
        <w:pStyle w:val="BodyText"/>
      </w:pPr>
      <w:r>
        <w:t xml:space="preserve">Вторая часть конференции будет посвящена текущей ситуации в торговой недвижимости, отличиям в работе с арендаторами в разных странах и вопросам вакантности. Обсудим, какое будущее ожидает торговые центры, какие новые форматы торговли могут появиться в ближайшее время и можно ли делать оптимистичные прогнозы по восстановлению.</w:t>
      </w:r>
    </w:p>
    <w:p>
      <w:pPr>
        <w:pStyle w:val="BodyText"/>
      </w:pPr>
      <w:r>
        <w:t xml:space="preserve">Мероприятие пройдет в гибридном формате и</w:t>
      </w:r>
      <w:r>
        <w:t xml:space="preserve"> </w:t>
      </w:r>
      <w:r>
        <w:rPr>
          <w:bCs/>
          <w:b/>
        </w:rPr>
        <w:t xml:space="preserve">станет площадкой для установления</w:t>
      </w:r>
      <w:r>
        <w:t xml:space="preserve"> </w:t>
      </w:r>
      <w:r>
        <w:t xml:space="preserve">сотрудничества с зарубежными странами в сфере торговли.</w:t>
      </w:r>
    </w:p>
    <w:p>
      <w:pPr>
        <w:pStyle w:val="BodyText"/>
      </w:pPr>
      <w:r>
        <w:t xml:space="preserve">К участию приглашаются собственники, управляющие и директора ТЦ, брокеры рынка коммерческой недвижимости, инвесторы, девелоперы, управляющие компании, представители ритейла, консалтинговые компании.</w:t>
      </w:r>
    </w:p>
    <w:p>
      <w:pPr>
        <w:pStyle w:val="BodyText"/>
      </w:pPr>
      <w:r>
        <w:t xml:space="preserve">Организаторы конференции: Центр Стратегического Развития Российско-Китайской Палаты, Комитет по международному сотрудничеству Российского союза промышленников и предпринимателей (РСПП), Российско-Иранская рабочая группа, Российско-Монгольский Деловой Совет при поддержке Российского Совета Торговых Центров.</w:t>
      </w:r>
    </w:p>
    <w:p>
      <w:pPr>
        <w:pStyle w:val="BodyText"/>
      </w:pPr>
      <w:r>
        <w:t xml:space="preserve">Для участия регистрация обязательна. Дополнительная информация будет предоставлена по запросу на адрес –</w:t>
      </w:r>
      <w:r>
        <w:t xml:space="preserve"> </w:t>
      </w:r>
      <w:hyperlink r:id="rId20">
        <w:r>
          <w:rPr>
            <w:rStyle w:val="Hyperlink"/>
          </w:rPr>
          <w:t xml:space="preserve">import@expors.ru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http://strogino.mos.ru/presscenter/news/detail/10921663.html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921663.html" TargetMode="External" /><Relationship Type="http://schemas.openxmlformats.org/officeDocument/2006/relationships/hyperlink" Id="rId20" Target="mailto:import@expor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921663.html" TargetMode="External" /><Relationship Type="http://schemas.openxmlformats.org/officeDocument/2006/relationships/hyperlink" Id="rId20" Target="mailto:import@expor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2023-09-25T13:02:11Z</dcterms:created>
  <dcterms:modified xsi:type="dcterms:W3CDTF">2023-09-25T13:02:11Z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