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аво-на-пенсию-по-возрасту-в-2022-году"/>
    <w:p>
      <w:pPr>
        <w:pStyle w:val="Heading3"/>
      </w:pPr>
      <w:r>
        <w:t xml:space="preserve">Право на пенсию по возрасту в 2022 году</w:t>
      </w:r>
    </w:p>
    <w:p>
      <w:pPr>
        <w:pStyle w:val="FirstParagraph"/>
      </w:pPr>
      <w:r>
        <w:t xml:space="preserve">07.07.2022</w:t>
      </w:r>
    </w:p>
    <w:p>
      <w:pPr>
        <w:pStyle w:val="BodyText"/>
      </w:pPr>
      <w:r>
        <w:rPr>
          <w:bCs/>
          <w:b/>
        </w:rPr>
        <w:t xml:space="preserve">ГУ-Главное управление ПФР №9 по г.Москве и Московской области</w:t>
      </w:r>
      <w:r>
        <w:t xml:space="preserve"> </w:t>
      </w:r>
      <w:r>
        <w:t xml:space="preserve">в связи с продолжением информационно-разъяснительной работы с гражданами предпенсионного возраста напоминает, что для назначения страховой пенсии по старости необходимо одновременное соблюдение нескольких условий: достижение общеустановленного пенсионного возраста, наличие необходимого стажа и определенного количества пенсионных коэффициентов.</w:t>
      </w:r>
    </w:p>
    <w:p>
      <w:pPr>
        <w:pStyle w:val="BodyText"/>
      </w:pPr>
      <w:r>
        <w:t xml:space="preserve">Право на назначение пенсии</w:t>
      </w:r>
      <w:r>
        <w:t xml:space="preserve"> </w:t>
      </w:r>
      <w:r>
        <w:rPr>
          <w:iCs/>
          <w:i/>
          <w:bCs/>
          <w:b/>
        </w:rPr>
        <w:t xml:space="preserve">в первом полугодии 2022 года</w:t>
      </w:r>
      <w:r>
        <w:t xml:space="preserve"> </w:t>
      </w:r>
      <w:r>
        <w:t xml:space="preserve">имеют женщины, родившиеся во втором полугодии 1965-го (в 56,5 года), а также мужчины, родившиеся во втором полугодии 1960-го (в 61,5 года).</w:t>
      </w:r>
    </w:p>
    <w:p>
      <w:pPr>
        <w:pStyle w:val="BodyText"/>
      </w:pPr>
      <w:r>
        <w:t xml:space="preserve">В свою очередь количество пенсионных коэффициентов напрямую зависит от суммы страховых взносов, перечисленных за сотрудника работодателем: чем выше официальная заработная плата, тем больше работодатель перечисляет взносов на будущую пенсию.</w:t>
      </w:r>
    </w:p>
    <w:p>
      <w:pPr>
        <w:pStyle w:val="BodyText"/>
      </w:pPr>
      <w:r>
        <w:t xml:space="preserve">В 2021 году для получения права на страховую пенсию необходимо было иметь не менее 12 лет стажа и 21 пенсионного коэффициента, то в текущем году – не менее 13 лет, учитывая, что величина индивидуального пенсионного коэффициента должна быть не ниже 23,4.</w:t>
      </w:r>
    </w:p>
    <w:p>
      <w:pPr>
        <w:pStyle w:val="BodyText"/>
      </w:pPr>
      <w:r>
        <w:t xml:space="preserve">Ежегодно количество стажа и коэффициентов будет увеличиваться в переходный период по повышению пенсионного возраста, пока не достигнет 15-ти лет и 30-ти пенсионных коэффициентов.</w:t>
      </w:r>
    </w:p>
    <w:p>
      <w:pPr>
        <w:pStyle w:val="BodyText"/>
      </w:pPr>
      <w:r>
        <w:rPr>
          <w:bCs/>
          <w:b/>
        </w:rPr>
        <w:t xml:space="preserve">ВАЖНО:</w:t>
      </w:r>
      <w:r>
        <w:t xml:space="preserve"> </w:t>
      </w:r>
      <w:r>
        <w:t xml:space="preserve">Если пенсионных коэффициентов и стажа не будет достаточно для возникновения права на пенсию, назначение пенсии переносится на тот срок, пока требуемое количество не будет «заработано». Если по истечении пяти лет после достижения пенсионного возраста этого достичь не удастся, то вместо страховой пенсии гражданину будет назначена социальная.</w:t>
      </w:r>
    </w:p>
    <w:p>
      <w:pPr>
        <w:pStyle w:val="BodyText"/>
      </w:pPr>
    </w:p>
    <w:p>
      <w:pPr>
        <w:pStyle w:val="BodyText"/>
      </w:pPr>
      <w:r>
        <w:rPr>
          <w:bCs/>
          <w:b/>
        </w:rPr>
        <w:t xml:space="preserve">Начальник Главного управления ПФР №9 Людмила Тарасова напоминает:</w:t>
      </w:r>
      <w:r>
        <w:rPr>
          <w:bCs/>
          <w:b/>
        </w:rPr>
        <w:t xml:space="preserve"> </w:t>
      </w:r>
      <w:r>
        <w:rPr>
          <w:iCs/>
          <w:i/>
          <w:bCs/>
          <w:b/>
        </w:rPr>
        <w:t xml:space="preserve">«Узнать о количестве имеющихся пенсионных коэффициентов можно в личном кабинете на сайте ПФР или портале госуслуг, а также в мобильном приложении ПФР».</w:t>
      </w:r>
    </w:p>
    <w:p>
      <w:pPr>
        <w:pStyle w:val="BodyText"/>
      </w:pPr>
      <w:r>
        <w:br/>
      </w:r>
    </w:p>
    <w:p>
      <w:pPr>
        <w:pStyle w:val="BodyText"/>
      </w:pPr>
      <w:r>
        <w:t xml:space="preserve">Адрес страницы:</w:t>
      </w:r>
      <w:r>
        <w:t xml:space="preserve"> </w:t>
      </w:r>
      <w:hyperlink r:id="rId20">
        <w:r>
          <w:rPr>
            <w:rStyle w:val="Hyperlink"/>
          </w:rPr>
          <w:t xml:space="preserve">http://strogino.mos.ru/presscenter/news/detail/10920973.html</w:t>
        </w:r>
      </w:hyperlink>
    </w:p>
    <w:p>
      <w:pPr>
        <w:pStyle w:val="BodyText"/>
      </w:pPr>
      <w:hyperlink r:id="rId21">
        <w:r>
          <w:rPr>
            <w:rStyle w:val="Hyperlink"/>
          </w:rPr>
          <w:t xml:space="preserve">Управа района Строгино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rogino.mos.ru" TargetMode="External" /><Relationship Type="http://schemas.openxmlformats.org/officeDocument/2006/relationships/hyperlink" Id="rId20" Target="http://strogino.mos.ru/presscenter/news/detail/109209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strogino.mos.ru" TargetMode="External" /><Relationship Type="http://schemas.openxmlformats.org/officeDocument/2006/relationships/hyperlink" Id="rId20" Target="http://strogino.mos.ru/presscenter/news/detail/109209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2025-05-11T02:10:44Z</dcterms:created>
  <dcterms:modified xsi:type="dcterms:W3CDTF">2025-05-11T02:10:44Z</dcterms:modified>
</cp:coreProperties>
</file>

<file path=docProps/custom.xml><?xml version="1.0" encoding="utf-8"?>
<Properties xmlns="http://schemas.openxmlformats.org/officeDocument/2006/custom-properties" xmlns:vt="http://schemas.openxmlformats.org/officeDocument/2006/docPropsVTypes"/>
</file>